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F93E" w14:textId="77777777" w:rsidR="005F494A" w:rsidRPr="008A3007" w:rsidRDefault="005F494A" w:rsidP="005F494A">
      <w:pPr>
        <w:pStyle w:val="Zhlav"/>
        <w:ind w:left="-567" w:right="-454"/>
      </w:pPr>
      <w:bookmarkStart w:id="0" w:name="_Hlk100563004"/>
      <w:bookmarkStart w:id="1" w:name="_Hlk100563003"/>
      <w:r>
        <w:rPr>
          <w:noProof/>
        </w:rPr>
        <w:drawing>
          <wp:anchor distT="0" distB="0" distL="114300" distR="114300" simplePos="0" relativeHeight="251677696" behindDoc="0" locked="0" layoutInCell="1" allowOverlap="1" wp14:anchorId="13271FB3" wp14:editId="5EF7CEBF">
            <wp:simplePos x="0" y="0"/>
            <wp:positionH relativeFrom="margin">
              <wp:align>right</wp:align>
            </wp:positionH>
            <wp:positionV relativeFrom="paragraph">
              <wp:posOffset>9525</wp:posOffset>
            </wp:positionV>
            <wp:extent cx="1358900" cy="476250"/>
            <wp:effectExtent l="0" t="0" r="0" b="0"/>
            <wp:wrapNone/>
            <wp:docPr id="32" name="Obrázek 32" descr="Obsah obrázku Písmo, symbol,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Písmo, symbol, Grafika, snímek obrazovky&#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900" cy="476250"/>
                    </a:xfrm>
                    <a:prstGeom prst="rect">
                      <a:avLst/>
                    </a:prstGeom>
                  </pic:spPr>
                </pic:pic>
              </a:graphicData>
            </a:graphic>
          </wp:anchor>
        </w:drawing>
      </w:r>
      <w:r>
        <w:rPr>
          <w:noProof/>
        </w:rPr>
        <w:drawing>
          <wp:inline distT="0" distB="0" distL="0" distR="0" wp14:anchorId="63C3627B" wp14:editId="59A5F481">
            <wp:extent cx="2394399" cy="502829"/>
            <wp:effectExtent l="0" t="0" r="6350" b="0"/>
            <wp:docPr id="33" name="Picture 2" descr="Co-funded by the EU">
              <a:extLst xmlns:a="http://schemas.openxmlformats.org/drawingml/2006/main">
                <a:ext uri="{FF2B5EF4-FFF2-40B4-BE49-F238E27FC236}">
                  <a16:creationId xmlns:a16="http://schemas.microsoft.com/office/drawing/2014/main" id="{F43C258C-01BB-4192-8D9A-F45507D7B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o-funded by the EU">
                      <a:extLst>
                        <a:ext uri="{FF2B5EF4-FFF2-40B4-BE49-F238E27FC236}">
                          <a16:creationId xmlns:a16="http://schemas.microsoft.com/office/drawing/2014/main" id="{F43C258C-01BB-4192-8D9A-F45507D7B5B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741" cy="507311"/>
                    </a:xfrm>
                    <a:prstGeom prst="rect">
                      <a:avLst/>
                    </a:prstGeom>
                    <a:noFill/>
                  </pic:spPr>
                </pic:pic>
              </a:graphicData>
            </a:graphic>
          </wp:inline>
        </w:drawing>
      </w:r>
      <w:bookmarkEnd w:id="0"/>
      <w:bookmarkEnd w:id="1"/>
    </w:p>
    <w:p w14:paraId="4D838821" w14:textId="77777777" w:rsidR="005F494A" w:rsidRPr="00D77319" w:rsidRDefault="005F494A" w:rsidP="005F494A">
      <w:pPr>
        <w:rPr>
          <w:rFonts w:asciiTheme="majorHAnsi" w:eastAsiaTheme="majorEastAsia" w:hAnsiTheme="majorHAnsi" w:cstheme="majorBidi"/>
          <w:b/>
          <w:bCs/>
          <w:sz w:val="56"/>
          <w:szCs w:val="56"/>
        </w:rPr>
      </w:pPr>
    </w:p>
    <w:p w14:paraId="4A0A3434" w14:textId="77777777" w:rsidR="005F494A" w:rsidRPr="00D77319" w:rsidRDefault="005F494A" w:rsidP="005F494A">
      <w:pPr>
        <w:rPr>
          <w:rFonts w:asciiTheme="majorHAnsi" w:eastAsiaTheme="majorEastAsia" w:hAnsiTheme="majorHAnsi" w:cstheme="majorBidi"/>
          <w:b/>
          <w:bCs/>
          <w:sz w:val="56"/>
          <w:szCs w:val="56"/>
        </w:rPr>
      </w:pPr>
      <w:r w:rsidRPr="00ED5C74">
        <w:rPr>
          <w:rFonts w:asciiTheme="majorHAnsi" w:eastAsiaTheme="majorEastAsia" w:hAnsiTheme="majorHAnsi" w:cstheme="majorBidi"/>
          <w:b/>
          <w:bCs/>
          <w:noProof/>
          <w:sz w:val="56"/>
          <w:szCs w:val="56"/>
          <w:lang w:eastAsia="cs-CZ"/>
        </w:rPr>
        <w:drawing>
          <wp:anchor distT="0" distB="0" distL="114300" distR="114300" simplePos="0" relativeHeight="251676672" behindDoc="0" locked="0" layoutInCell="1" allowOverlap="1" wp14:anchorId="4EA1E150" wp14:editId="334D9BD8">
            <wp:simplePos x="0" y="0"/>
            <wp:positionH relativeFrom="column">
              <wp:posOffset>776605</wp:posOffset>
            </wp:positionH>
            <wp:positionV relativeFrom="paragraph">
              <wp:posOffset>330200</wp:posOffset>
            </wp:positionV>
            <wp:extent cx="4304030" cy="499745"/>
            <wp:effectExtent l="0" t="0" r="0" b="0"/>
            <wp:wrapSquare wrapText="bothSides"/>
            <wp:docPr id="21" name="Obrázek 21"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černá, tma&#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030" cy="499745"/>
                    </a:xfrm>
                    <a:prstGeom prst="rect">
                      <a:avLst/>
                    </a:prstGeom>
                    <a:noFill/>
                  </pic:spPr>
                </pic:pic>
              </a:graphicData>
            </a:graphic>
          </wp:anchor>
        </w:drawing>
      </w:r>
    </w:p>
    <w:p w14:paraId="04817D0B" w14:textId="77777777" w:rsidR="005F494A" w:rsidRPr="00D77319" w:rsidRDefault="005F494A" w:rsidP="005F494A">
      <w:pPr>
        <w:rPr>
          <w:rFonts w:asciiTheme="majorHAnsi" w:eastAsiaTheme="majorEastAsia" w:hAnsiTheme="majorHAnsi" w:cstheme="majorBidi"/>
          <w:b/>
          <w:bCs/>
          <w:sz w:val="56"/>
          <w:szCs w:val="56"/>
        </w:rPr>
      </w:pPr>
    </w:p>
    <w:p w14:paraId="76A6D3C7" w14:textId="77777777" w:rsidR="005F494A" w:rsidRPr="00D77319" w:rsidRDefault="005F494A" w:rsidP="005F494A">
      <w:pPr>
        <w:rPr>
          <w:rFonts w:asciiTheme="majorHAnsi" w:eastAsiaTheme="majorEastAsia" w:hAnsiTheme="majorHAnsi" w:cstheme="majorBidi"/>
          <w:b/>
          <w:bCs/>
          <w:sz w:val="56"/>
          <w:szCs w:val="56"/>
        </w:rPr>
      </w:pPr>
    </w:p>
    <w:p w14:paraId="409EE740" w14:textId="44AE4BE0" w:rsidR="003479B3" w:rsidRPr="005F494A" w:rsidRDefault="00B17585" w:rsidP="005F494A">
      <w:pPr>
        <w:jc w:val="center"/>
        <w:rPr>
          <w:rFonts w:asciiTheme="majorHAnsi" w:eastAsiaTheme="majorEastAsia" w:hAnsiTheme="majorHAnsi" w:cstheme="majorBidi"/>
          <w:b/>
          <w:bCs/>
          <w:sz w:val="56"/>
          <w:szCs w:val="56"/>
        </w:rPr>
      </w:pPr>
      <w:r>
        <w:rPr>
          <w:rFonts w:asciiTheme="majorHAnsi" w:eastAsiaTheme="majorEastAsia" w:hAnsiTheme="majorHAnsi" w:cstheme="majorBidi"/>
          <w:b/>
          <w:bCs/>
          <w:sz w:val="56"/>
          <w:szCs w:val="56"/>
        </w:rPr>
        <w:t>Vodíková vozidla s palivovými články</w:t>
      </w:r>
    </w:p>
    <w:p w14:paraId="7D904BD5" w14:textId="77777777" w:rsidR="00043903" w:rsidRDefault="00043903" w:rsidP="003479B3">
      <w:pPr>
        <w:pStyle w:val="Citt"/>
        <w:ind w:left="0"/>
        <w:jc w:val="both"/>
      </w:pPr>
    </w:p>
    <w:p w14:paraId="2C6B3A67" w14:textId="77777777" w:rsidR="009163BE" w:rsidRPr="00043903" w:rsidRDefault="009163BE" w:rsidP="00043903">
      <w:pPr>
        <w:sectPr w:rsidR="009163BE" w:rsidRPr="00043903" w:rsidSect="00A651A0">
          <w:pgSz w:w="11906" w:h="16838" w:code="9"/>
          <w:pgMar w:top="1418" w:right="1418" w:bottom="1418" w:left="1418" w:header="709" w:footer="709" w:gutter="0"/>
          <w:cols w:space="708"/>
          <w:docGrid w:linePitch="360"/>
        </w:sectPr>
      </w:pPr>
    </w:p>
    <w:bookmarkStart w:id="2" w:name="_Toc134646289" w:displacedByCustomXml="next"/>
    <w:sdt>
      <w:sdtPr>
        <w:id w:val="-1320803143"/>
        <w:docPartObj>
          <w:docPartGallery w:val="Table of Contents"/>
          <w:docPartUnique/>
        </w:docPartObj>
      </w:sdtPr>
      <w:sdtEndPr>
        <w:rPr>
          <w:rFonts w:asciiTheme="minorHAnsi" w:eastAsiaTheme="minorHAnsi" w:hAnsiTheme="minorHAnsi" w:cstheme="minorBidi"/>
          <w:b/>
          <w:bCs/>
          <w:color w:val="auto"/>
          <w:sz w:val="20"/>
          <w:szCs w:val="22"/>
          <w:lang w:eastAsia="en-US"/>
        </w:rPr>
      </w:sdtEndPr>
      <w:sdtContent>
        <w:p w14:paraId="54A428FC" w14:textId="4A37C593" w:rsidR="009163BE" w:rsidRDefault="009163BE">
          <w:pPr>
            <w:pStyle w:val="Nadpisobsahu"/>
          </w:pPr>
          <w:r>
            <w:t>Obsah</w:t>
          </w:r>
        </w:p>
        <w:p w14:paraId="76C18968" w14:textId="632A2DBC" w:rsidR="004D507B" w:rsidRDefault="009163BE">
          <w:pPr>
            <w:pStyle w:val="Obsah1"/>
            <w:rPr>
              <w:rFonts w:eastAsiaTheme="minorEastAsia"/>
              <w:noProof/>
              <w:kern w:val="2"/>
              <w:sz w:val="22"/>
              <w:lang w:eastAsia="cs-CZ"/>
              <w14:ligatures w14:val="standardContextual"/>
            </w:rPr>
          </w:pPr>
          <w:r>
            <w:fldChar w:fldCharType="begin"/>
          </w:r>
          <w:r>
            <w:instrText xml:space="preserve"> TOC \o "1-3" \h \z \u </w:instrText>
          </w:r>
          <w:r>
            <w:fldChar w:fldCharType="separate"/>
          </w:r>
          <w:hyperlink w:anchor="_Toc134650148" w:history="1">
            <w:r w:rsidR="004D507B" w:rsidRPr="00503FD7">
              <w:rPr>
                <w:rStyle w:val="Hypertextovodkaz"/>
                <w:noProof/>
              </w:rPr>
              <w:t>1</w:t>
            </w:r>
            <w:r w:rsidR="004D507B">
              <w:rPr>
                <w:rFonts w:eastAsiaTheme="minorEastAsia"/>
                <w:noProof/>
                <w:kern w:val="2"/>
                <w:sz w:val="22"/>
                <w:lang w:eastAsia="cs-CZ"/>
                <w14:ligatures w14:val="standardContextual"/>
              </w:rPr>
              <w:tab/>
            </w:r>
            <w:r w:rsidR="004D507B" w:rsidRPr="00503FD7">
              <w:rPr>
                <w:rStyle w:val="Hypertextovodkaz"/>
                <w:noProof/>
              </w:rPr>
              <w:t>Úvod – důvody pro využití vodíku jako paliva ve vozidlech</w:t>
            </w:r>
            <w:r w:rsidR="004D507B">
              <w:rPr>
                <w:noProof/>
                <w:webHidden/>
              </w:rPr>
              <w:tab/>
            </w:r>
            <w:r w:rsidR="004D507B">
              <w:rPr>
                <w:noProof/>
                <w:webHidden/>
              </w:rPr>
              <w:fldChar w:fldCharType="begin"/>
            </w:r>
            <w:r w:rsidR="004D507B">
              <w:rPr>
                <w:noProof/>
                <w:webHidden/>
              </w:rPr>
              <w:instrText xml:space="preserve"> PAGEREF _Toc134650148 \h </w:instrText>
            </w:r>
            <w:r w:rsidR="004D507B">
              <w:rPr>
                <w:noProof/>
                <w:webHidden/>
              </w:rPr>
            </w:r>
            <w:r w:rsidR="004D507B">
              <w:rPr>
                <w:noProof/>
                <w:webHidden/>
              </w:rPr>
              <w:fldChar w:fldCharType="separate"/>
            </w:r>
            <w:r w:rsidR="004D507B">
              <w:rPr>
                <w:noProof/>
                <w:webHidden/>
              </w:rPr>
              <w:t>4</w:t>
            </w:r>
            <w:r w:rsidR="004D507B">
              <w:rPr>
                <w:noProof/>
                <w:webHidden/>
              </w:rPr>
              <w:fldChar w:fldCharType="end"/>
            </w:r>
          </w:hyperlink>
        </w:p>
        <w:p w14:paraId="79C14ED8" w14:textId="6A4D4AA8" w:rsidR="004D507B" w:rsidRDefault="004D507B">
          <w:pPr>
            <w:pStyle w:val="Obsah1"/>
            <w:rPr>
              <w:rFonts w:eastAsiaTheme="minorEastAsia"/>
              <w:noProof/>
              <w:kern w:val="2"/>
              <w:sz w:val="22"/>
              <w:lang w:eastAsia="cs-CZ"/>
              <w14:ligatures w14:val="standardContextual"/>
            </w:rPr>
          </w:pPr>
          <w:hyperlink w:anchor="_Toc134650149" w:history="1">
            <w:r w:rsidRPr="00503FD7">
              <w:rPr>
                <w:rStyle w:val="Hypertextovodkaz"/>
                <w:noProof/>
              </w:rPr>
              <w:t>2</w:t>
            </w:r>
            <w:r>
              <w:rPr>
                <w:rFonts w:eastAsiaTheme="minorEastAsia"/>
                <w:noProof/>
                <w:kern w:val="2"/>
                <w:sz w:val="22"/>
                <w:lang w:eastAsia="cs-CZ"/>
                <w14:ligatures w14:val="standardContextual"/>
              </w:rPr>
              <w:tab/>
            </w:r>
            <w:r w:rsidRPr="00503FD7">
              <w:rPr>
                <w:rStyle w:val="Hypertextovodkaz"/>
                <w:noProof/>
              </w:rPr>
              <w:t>Vodík jako zdroj energie</w:t>
            </w:r>
            <w:r>
              <w:rPr>
                <w:noProof/>
                <w:webHidden/>
              </w:rPr>
              <w:tab/>
            </w:r>
            <w:r>
              <w:rPr>
                <w:noProof/>
                <w:webHidden/>
              </w:rPr>
              <w:fldChar w:fldCharType="begin"/>
            </w:r>
            <w:r>
              <w:rPr>
                <w:noProof/>
                <w:webHidden/>
              </w:rPr>
              <w:instrText xml:space="preserve"> PAGEREF _Toc134650149 \h </w:instrText>
            </w:r>
            <w:r>
              <w:rPr>
                <w:noProof/>
                <w:webHidden/>
              </w:rPr>
            </w:r>
            <w:r>
              <w:rPr>
                <w:noProof/>
                <w:webHidden/>
              </w:rPr>
              <w:fldChar w:fldCharType="separate"/>
            </w:r>
            <w:r>
              <w:rPr>
                <w:noProof/>
                <w:webHidden/>
              </w:rPr>
              <w:t>6</w:t>
            </w:r>
            <w:r>
              <w:rPr>
                <w:noProof/>
                <w:webHidden/>
              </w:rPr>
              <w:fldChar w:fldCharType="end"/>
            </w:r>
          </w:hyperlink>
        </w:p>
        <w:p w14:paraId="07FA9C40" w14:textId="7C30276B"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0" w:history="1">
            <w:r w:rsidRPr="00503FD7">
              <w:rPr>
                <w:rStyle w:val="Hypertextovodkaz"/>
                <w:noProof/>
              </w:rPr>
              <w:t>2.1</w:t>
            </w:r>
            <w:r>
              <w:rPr>
                <w:rFonts w:eastAsiaTheme="minorEastAsia"/>
                <w:noProof/>
                <w:kern w:val="2"/>
                <w:sz w:val="22"/>
                <w:lang w:eastAsia="cs-CZ"/>
                <w14:ligatures w14:val="standardContextual"/>
              </w:rPr>
              <w:tab/>
            </w:r>
            <w:r w:rsidRPr="00503FD7">
              <w:rPr>
                <w:rStyle w:val="Hypertextovodkaz"/>
                <w:noProof/>
              </w:rPr>
              <w:t>Výroba vodíku z fosilních paliv</w:t>
            </w:r>
            <w:r>
              <w:rPr>
                <w:noProof/>
                <w:webHidden/>
              </w:rPr>
              <w:tab/>
            </w:r>
            <w:r>
              <w:rPr>
                <w:noProof/>
                <w:webHidden/>
              </w:rPr>
              <w:fldChar w:fldCharType="begin"/>
            </w:r>
            <w:r>
              <w:rPr>
                <w:noProof/>
                <w:webHidden/>
              </w:rPr>
              <w:instrText xml:space="preserve"> PAGEREF _Toc134650150 \h </w:instrText>
            </w:r>
            <w:r>
              <w:rPr>
                <w:noProof/>
                <w:webHidden/>
              </w:rPr>
            </w:r>
            <w:r>
              <w:rPr>
                <w:noProof/>
                <w:webHidden/>
              </w:rPr>
              <w:fldChar w:fldCharType="separate"/>
            </w:r>
            <w:r>
              <w:rPr>
                <w:noProof/>
                <w:webHidden/>
              </w:rPr>
              <w:t>6</w:t>
            </w:r>
            <w:r>
              <w:rPr>
                <w:noProof/>
                <w:webHidden/>
              </w:rPr>
              <w:fldChar w:fldCharType="end"/>
            </w:r>
          </w:hyperlink>
        </w:p>
        <w:p w14:paraId="3448E664" w14:textId="01C713EE"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51" w:history="1">
            <w:r w:rsidRPr="00503FD7">
              <w:rPr>
                <w:rStyle w:val="Hypertextovodkaz"/>
                <w:noProof/>
              </w:rPr>
              <w:t>2.1.1</w:t>
            </w:r>
            <w:r>
              <w:rPr>
                <w:rFonts w:eastAsiaTheme="minorEastAsia"/>
                <w:noProof/>
                <w:kern w:val="2"/>
                <w:sz w:val="22"/>
                <w:lang w:eastAsia="cs-CZ"/>
                <w14:ligatures w14:val="standardContextual"/>
              </w:rPr>
              <w:tab/>
            </w:r>
            <w:r w:rsidRPr="00503FD7">
              <w:rPr>
                <w:rStyle w:val="Hypertextovodkaz"/>
                <w:noProof/>
              </w:rPr>
              <w:t>Parní reformování zemního plynu</w:t>
            </w:r>
            <w:r>
              <w:rPr>
                <w:noProof/>
                <w:webHidden/>
              </w:rPr>
              <w:tab/>
            </w:r>
            <w:r>
              <w:rPr>
                <w:noProof/>
                <w:webHidden/>
              </w:rPr>
              <w:fldChar w:fldCharType="begin"/>
            </w:r>
            <w:r>
              <w:rPr>
                <w:noProof/>
                <w:webHidden/>
              </w:rPr>
              <w:instrText xml:space="preserve"> PAGEREF _Toc134650151 \h </w:instrText>
            </w:r>
            <w:r>
              <w:rPr>
                <w:noProof/>
                <w:webHidden/>
              </w:rPr>
            </w:r>
            <w:r>
              <w:rPr>
                <w:noProof/>
                <w:webHidden/>
              </w:rPr>
              <w:fldChar w:fldCharType="separate"/>
            </w:r>
            <w:r>
              <w:rPr>
                <w:noProof/>
                <w:webHidden/>
              </w:rPr>
              <w:t>6</w:t>
            </w:r>
            <w:r>
              <w:rPr>
                <w:noProof/>
                <w:webHidden/>
              </w:rPr>
              <w:fldChar w:fldCharType="end"/>
            </w:r>
          </w:hyperlink>
        </w:p>
        <w:p w14:paraId="6BBB6B6F" w14:textId="4D4D78F8"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52" w:history="1">
            <w:r w:rsidRPr="00503FD7">
              <w:rPr>
                <w:rStyle w:val="Hypertextovodkaz"/>
                <w:noProof/>
              </w:rPr>
              <w:t>2.1.2</w:t>
            </w:r>
            <w:r>
              <w:rPr>
                <w:rFonts w:eastAsiaTheme="minorEastAsia"/>
                <w:noProof/>
                <w:kern w:val="2"/>
                <w:sz w:val="22"/>
                <w:lang w:eastAsia="cs-CZ"/>
                <w14:ligatures w14:val="standardContextual"/>
              </w:rPr>
              <w:tab/>
            </w:r>
            <w:r w:rsidRPr="00503FD7">
              <w:rPr>
                <w:rStyle w:val="Hypertextovodkaz"/>
                <w:noProof/>
              </w:rPr>
              <w:t>Parciální oxidace uhlovodíků</w:t>
            </w:r>
            <w:r>
              <w:rPr>
                <w:noProof/>
                <w:webHidden/>
              </w:rPr>
              <w:tab/>
            </w:r>
            <w:r>
              <w:rPr>
                <w:noProof/>
                <w:webHidden/>
              </w:rPr>
              <w:fldChar w:fldCharType="begin"/>
            </w:r>
            <w:r>
              <w:rPr>
                <w:noProof/>
                <w:webHidden/>
              </w:rPr>
              <w:instrText xml:space="preserve"> PAGEREF _Toc134650152 \h </w:instrText>
            </w:r>
            <w:r>
              <w:rPr>
                <w:noProof/>
                <w:webHidden/>
              </w:rPr>
            </w:r>
            <w:r>
              <w:rPr>
                <w:noProof/>
                <w:webHidden/>
              </w:rPr>
              <w:fldChar w:fldCharType="separate"/>
            </w:r>
            <w:r>
              <w:rPr>
                <w:noProof/>
                <w:webHidden/>
              </w:rPr>
              <w:t>7</w:t>
            </w:r>
            <w:r>
              <w:rPr>
                <w:noProof/>
                <w:webHidden/>
              </w:rPr>
              <w:fldChar w:fldCharType="end"/>
            </w:r>
          </w:hyperlink>
        </w:p>
        <w:p w14:paraId="10156AC0" w14:textId="643EA400"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53" w:history="1">
            <w:r w:rsidRPr="00503FD7">
              <w:rPr>
                <w:rStyle w:val="Hypertextovodkaz"/>
                <w:noProof/>
              </w:rPr>
              <w:t>2.1.3</w:t>
            </w:r>
            <w:r>
              <w:rPr>
                <w:rFonts w:eastAsiaTheme="minorEastAsia"/>
                <w:noProof/>
                <w:kern w:val="2"/>
                <w:sz w:val="22"/>
                <w:lang w:eastAsia="cs-CZ"/>
                <w14:ligatures w14:val="standardContextual"/>
              </w:rPr>
              <w:tab/>
            </w:r>
            <w:r w:rsidRPr="00503FD7">
              <w:rPr>
                <w:rStyle w:val="Hypertextovodkaz"/>
                <w:noProof/>
              </w:rPr>
              <w:t>Zplyňování uhlí</w:t>
            </w:r>
            <w:r>
              <w:rPr>
                <w:noProof/>
                <w:webHidden/>
              </w:rPr>
              <w:tab/>
            </w:r>
            <w:r>
              <w:rPr>
                <w:noProof/>
                <w:webHidden/>
              </w:rPr>
              <w:fldChar w:fldCharType="begin"/>
            </w:r>
            <w:r>
              <w:rPr>
                <w:noProof/>
                <w:webHidden/>
              </w:rPr>
              <w:instrText xml:space="preserve"> PAGEREF _Toc134650153 \h </w:instrText>
            </w:r>
            <w:r>
              <w:rPr>
                <w:noProof/>
                <w:webHidden/>
              </w:rPr>
            </w:r>
            <w:r>
              <w:rPr>
                <w:noProof/>
                <w:webHidden/>
              </w:rPr>
              <w:fldChar w:fldCharType="separate"/>
            </w:r>
            <w:r>
              <w:rPr>
                <w:noProof/>
                <w:webHidden/>
              </w:rPr>
              <w:t>7</w:t>
            </w:r>
            <w:r>
              <w:rPr>
                <w:noProof/>
                <w:webHidden/>
              </w:rPr>
              <w:fldChar w:fldCharType="end"/>
            </w:r>
          </w:hyperlink>
        </w:p>
        <w:p w14:paraId="20AD111B" w14:textId="3959ABFE"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4" w:history="1">
            <w:r w:rsidRPr="00503FD7">
              <w:rPr>
                <w:rStyle w:val="Hypertextovodkaz"/>
                <w:noProof/>
              </w:rPr>
              <w:t>2.2</w:t>
            </w:r>
            <w:r>
              <w:rPr>
                <w:rFonts w:eastAsiaTheme="minorEastAsia"/>
                <w:noProof/>
                <w:kern w:val="2"/>
                <w:sz w:val="22"/>
                <w:lang w:eastAsia="cs-CZ"/>
                <w14:ligatures w14:val="standardContextual"/>
              </w:rPr>
              <w:tab/>
            </w:r>
            <w:r w:rsidRPr="00503FD7">
              <w:rPr>
                <w:rStyle w:val="Hypertextovodkaz"/>
                <w:noProof/>
              </w:rPr>
              <w:t>Výroba vodíku elektrolýzou vody</w:t>
            </w:r>
            <w:r>
              <w:rPr>
                <w:noProof/>
                <w:webHidden/>
              </w:rPr>
              <w:tab/>
            </w:r>
            <w:r>
              <w:rPr>
                <w:noProof/>
                <w:webHidden/>
              </w:rPr>
              <w:fldChar w:fldCharType="begin"/>
            </w:r>
            <w:r>
              <w:rPr>
                <w:noProof/>
                <w:webHidden/>
              </w:rPr>
              <w:instrText xml:space="preserve"> PAGEREF _Toc134650154 \h </w:instrText>
            </w:r>
            <w:r>
              <w:rPr>
                <w:noProof/>
                <w:webHidden/>
              </w:rPr>
            </w:r>
            <w:r>
              <w:rPr>
                <w:noProof/>
                <w:webHidden/>
              </w:rPr>
              <w:fldChar w:fldCharType="separate"/>
            </w:r>
            <w:r>
              <w:rPr>
                <w:noProof/>
                <w:webHidden/>
              </w:rPr>
              <w:t>7</w:t>
            </w:r>
            <w:r>
              <w:rPr>
                <w:noProof/>
                <w:webHidden/>
              </w:rPr>
              <w:fldChar w:fldCharType="end"/>
            </w:r>
          </w:hyperlink>
        </w:p>
        <w:p w14:paraId="2A760BFB" w14:textId="0BBC6817"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5" w:history="1">
            <w:r w:rsidRPr="00503FD7">
              <w:rPr>
                <w:rStyle w:val="Hypertextovodkaz"/>
                <w:noProof/>
              </w:rPr>
              <w:t>2.3</w:t>
            </w:r>
            <w:r>
              <w:rPr>
                <w:rFonts w:eastAsiaTheme="minorEastAsia"/>
                <w:noProof/>
                <w:kern w:val="2"/>
                <w:sz w:val="22"/>
                <w:lang w:eastAsia="cs-CZ"/>
                <w14:ligatures w14:val="standardContextual"/>
              </w:rPr>
              <w:tab/>
            </w:r>
            <w:r w:rsidRPr="00503FD7">
              <w:rPr>
                <w:rStyle w:val="Hypertextovodkaz"/>
                <w:noProof/>
              </w:rPr>
              <w:t>Výroba vodíku z biomasy</w:t>
            </w:r>
            <w:r>
              <w:rPr>
                <w:noProof/>
                <w:webHidden/>
              </w:rPr>
              <w:tab/>
            </w:r>
            <w:r>
              <w:rPr>
                <w:noProof/>
                <w:webHidden/>
              </w:rPr>
              <w:fldChar w:fldCharType="begin"/>
            </w:r>
            <w:r>
              <w:rPr>
                <w:noProof/>
                <w:webHidden/>
              </w:rPr>
              <w:instrText xml:space="preserve"> PAGEREF _Toc134650155 \h </w:instrText>
            </w:r>
            <w:r>
              <w:rPr>
                <w:noProof/>
                <w:webHidden/>
              </w:rPr>
            </w:r>
            <w:r>
              <w:rPr>
                <w:noProof/>
                <w:webHidden/>
              </w:rPr>
              <w:fldChar w:fldCharType="separate"/>
            </w:r>
            <w:r>
              <w:rPr>
                <w:noProof/>
                <w:webHidden/>
              </w:rPr>
              <w:t>7</w:t>
            </w:r>
            <w:r>
              <w:rPr>
                <w:noProof/>
                <w:webHidden/>
              </w:rPr>
              <w:fldChar w:fldCharType="end"/>
            </w:r>
          </w:hyperlink>
        </w:p>
        <w:p w14:paraId="0DB6677D" w14:textId="495C1940"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6" w:history="1">
            <w:r w:rsidRPr="00503FD7">
              <w:rPr>
                <w:rStyle w:val="Hypertextovodkaz"/>
                <w:noProof/>
              </w:rPr>
              <w:t>2.4</w:t>
            </w:r>
            <w:r>
              <w:rPr>
                <w:rFonts w:eastAsiaTheme="minorEastAsia"/>
                <w:noProof/>
                <w:kern w:val="2"/>
                <w:sz w:val="22"/>
                <w:lang w:eastAsia="cs-CZ"/>
                <w14:ligatures w14:val="standardContextual"/>
              </w:rPr>
              <w:tab/>
            </w:r>
            <w:r w:rsidRPr="00503FD7">
              <w:rPr>
                <w:rStyle w:val="Hypertextovodkaz"/>
                <w:noProof/>
              </w:rPr>
              <w:t>Výroba vodíku z alternativních zdrojů energie</w:t>
            </w:r>
            <w:r>
              <w:rPr>
                <w:noProof/>
                <w:webHidden/>
              </w:rPr>
              <w:tab/>
            </w:r>
            <w:r>
              <w:rPr>
                <w:noProof/>
                <w:webHidden/>
              </w:rPr>
              <w:fldChar w:fldCharType="begin"/>
            </w:r>
            <w:r>
              <w:rPr>
                <w:noProof/>
                <w:webHidden/>
              </w:rPr>
              <w:instrText xml:space="preserve"> PAGEREF _Toc134650156 \h </w:instrText>
            </w:r>
            <w:r>
              <w:rPr>
                <w:noProof/>
                <w:webHidden/>
              </w:rPr>
            </w:r>
            <w:r>
              <w:rPr>
                <w:noProof/>
                <w:webHidden/>
              </w:rPr>
              <w:fldChar w:fldCharType="separate"/>
            </w:r>
            <w:r>
              <w:rPr>
                <w:noProof/>
                <w:webHidden/>
              </w:rPr>
              <w:t>8</w:t>
            </w:r>
            <w:r>
              <w:rPr>
                <w:noProof/>
                <w:webHidden/>
              </w:rPr>
              <w:fldChar w:fldCharType="end"/>
            </w:r>
          </w:hyperlink>
        </w:p>
        <w:p w14:paraId="29ACEEF1" w14:textId="09FD4699" w:rsidR="004D507B" w:rsidRDefault="004D507B">
          <w:pPr>
            <w:pStyle w:val="Obsah1"/>
            <w:rPr>
              <w:rFonts w:eastAsiaTheme="minorEastAsia"/>
              <w:noProof/>
              <w:kern w:val="2"/>
              <w:sz w:val="22"/>
              <w:lang w:eastAsia="cs-CZ"/>
              <w14:ligatures w14:val="standardContextual"/>
            </w:rPr>
          </w:pPr>
          <w:hyperlink w:anchor="_Toc134650157" w:history="1">
            <w:r w:rsidRPr="00503FD7">
              <w:rPr>
                <w:rStyle w:val="Hypertextovodkaz"/>
                <w:noProof/>
              </w:rPr>
              <w:t>3</w:t>
            </w:r>
            <w:r>
              <w:rPr>
                <w:rFonts w:eastAsiaTheme="minorEastAsia"/>
                <w:noProof/>
                <w:kern w:val="2"/>
                <w:sz w:val="22"/>
                <w:lang w:eastAsia="cs-CZ"/>
                <w14:ligatures w14:val="standardContextual"/>
              </w:rPr>
              <w:tab/>
            </w:r>
            <w:r w:rsidRPr="00503FD7">
              <w:rPr>
                <w:rStyle w:val="Hypertextovodkaz"/>
                <w:noProof/>
              </w:rPr>
              <w:t>Palivové články</w:t>
            </w:r>
            <w:r>
              <w:rPr>
                <w:noProof/>
                <w:webHidden/>
              </w:rPr>
              <w:tab/>
            </w:r>
            <w:r>
              <w:rPr>
                <w:noProof/>
                <w:webHidden/>
              </w:rPr>
              <w:fldChar w:fldCharType="begin"/>
            </w:r>
            <w:r>
              <w:rPr>
                <w:noProof/>
                <w:webHidden/>
              </w:rPr>
              <w:instrText xml:space="preserve"> PAGEREF _Toc134650157 \h </w:instrText>
            </w:r>
            <w:r>
              <w:rPr>
                <w:noProof/>
                <w:webHidden/>
              </w:rPr>
            </w:r>
            <w:r>
              <w:rPr>
                <w:noProof/>
                <w:webHidden/>
              </w:rPr>
              <w:fldChar w:fldCharType="separate"/>
            </w:r>
            <w:r>
              <w:rPr>
                <w:noProof/>
                <w:webHidden/>
              </w:rPr>
              <w:t>9</w:t>
            </w:r>
            <w:r>
              <w:rPr>
                <w:noProof/>
                <w:webHidden/>
              </w:rPr>
              <w:fldChar w:fldCharType="end"/>
            </w:r>
          </w:hyperlink>
        </w:p>
        <w:p w14:paraId="6A5766CB" w14:textId="1CDBDEE3"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8" w:history="1">
            <w:r w:rsidRPr="00503FD7">
              <w:rPr>
                <w:rStyle w:val="Hypertextovodkaz"/>
                <w:noProof/>
              </w:rPr>
              <w:t>3.1</w:t>
            </w:r>
            <w:r>
              <w:rPr>
                <w:rFonts w:eastAsiaTheme="minorEastAsia"/>
                <w:noProof/>
                <w:kern w:val="2"/>
                <w:sz w:val="22"/>
                <w:lang w:eastAsia="cs-CZ"/>
                <w14:ligatures w14:val="standardContextual"/>
              </w:rPr>
              <w:tab/>
            </w:r>
            <w:r w:rsidRPr="00503FD7">
              <w:rPr>
                <w:rStyle w:val="Hypertextovodkaz"/>
                <w:noProof/>
              </w:rPr>
              <w:t>Úvod</w:t>
            </w:r>
            <w:r>
              <w:rPr>
                <w:noProof/>
                <w:webHidden/>
              </w:rPr>
              <w:tab/>
            </w:r>
            <w:r>
              <w:rPr>
                <w:noProof/>
                <w:webHidden/>
              </w:rPr>
              <w:fldChar w:fldCharType="begin"/>
            </w:r>
            <w:r>
              <w:rPr>
                <w:noProof/>
                <w:webHidden/>
              </w:rPr>
              <w:instrText xml:space="preserve"> PAGEREF _Toc134650158 \h </w:instrText>
            </w:r>
            <w:r>
              <w:rPr>
                <w:noProof/>
                <w:webHidden/>
              </w:rPr>
            </w:r>
            <w:r>
              <w:rPr>
                <w:noProof/>
                <w:webHidden/>
              </w:rPr>
              <w:fldChar w:fldCharType="separate"/>
            </w:r>
            <w:r>
              <w:rPr>
                <w:noProof/>
                <w:webHidden/>
              </w:rPr>
              <w:t>9</w:t>
            </w:r>
            <w:r>
              <w:rPr>
                <w:noProof/>
                <w:webHidden/>
              </w:rPr>
              <w:fldChar w:fldCharType="end"/>
            </w:r>
          </w:hyperlink>
        </w:p>
        <w:p w14:paraId="360F7262" w14:textId="70A80439"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59" w:history="1">
            <w:r w:rsidRPr="00503FD7">
              <w:rPr>
                <w:rStyle w:val="Hypertextovodkaz"/>
                <w:noProof/>
              </w:rPr>
              <w:t>3.2</w:t>
            </w:r>
            <w:r>
              <w:rPr>
                <w:rFonts w:eastAsiaTheme="minorEastAsia"/>
                <w:noProof/>
                <w:kern w:val="2"/>
                <w:sz w:val="22"/>
                <w:lang w:eastAsia="cs-CZ"/>
                <w14:ligatures w14:val="standardContextual"/>
              </w:rPr>
              <w:tab/>
            </w:r>
            <w:r w:rsidRPr="00503FD7">
              <w:rPr>
                <w:rStyle w:val="Hypertextovodkaz"/>
                <w:noProof/>
              </w:rPr>
              <w:t>Historický vývoj</w:t>
            </w:r>
            <w:r>
              <w:rPr>
                <w:noProof/>
                <w:webHidden/>
              </w:rPr>
              <w:tab/>
            </w:r>
            <w:r>
              <w:rPr>
                <w:noProof/>
                <w:webHidden/>
              </w:rPr>
              <w:fldChar w:fldCharType="begin"/>
            </w:r>
            <w:r>
              <w:rPr>
                <w:noProof/>
                <w:webHidden/>
              </w:rPr>
              <w:instrText xml:space="preserve"> PAGEREF _Toc134650159 \h </w:instrText>
            </w:r>
            <w:r>
              <w:rPr>
                <w:noProof/>
                <w:webHidden/>
              </w:rPr>
            </w:r>
            <w:r>
              <w:rPr>
                <w:noProof/>
                <w:webHidden/>
              </w:rPr>
              <w:fldChar w:fldCharType="separate"/>
            </w:r>
            <w:r>
              <w:rPr>
                <w:noProof/>
                <w:webHidden/>
              </w:rPr>
              <w:t>9</w:t>
            </w:r>
            <w:r>
              <w:rPr>
                <w:noProof/>
                <w:webHidden/>
              </w:rPr>
              <w:fldChar w:fldCharType="end"/>
            </w:r>
          </w:hyperlink>
        </w:p>
        <w:p w14:paraId="09A3DE04" w14:textId="361ABA75"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60" w:history="1">
            <w:r w:rsidRPr="00503FD7">
              <w:rPr>
                <w:rStyle w:val="Hypertextovodkaz"/>
                <w:noProof/>
              </w:rPr>
              <w:t>3.3</w:t>
            </w:r>
            <w:r>
              <w:rPr>
                <w:rFonts w:eastAsiaTheme="minorEastAsia"/>
                <w:noProof/>
                <w:kern w:val="2"/>
                <w:sz w:val="22"/>
                <w:lang w:eastAsia="cs-CZ"/>
                <w14:ligatures w14:val="standardContextual"/>
              </w:rPr>
              <w:tab/>
            </w:r>
            <w:r w:rsidRPr="00503FD7">
              <w:rPr>
                <w:rStyle w:val="Hypertextovodkaz"/>
                <w:noProof/>
              </w:rPr>
              <w:t>Princip</w:t>
            </w:r>
            <w:r>
              <w:rPr>
                <w:noProof/>
                <w:webHidden/>
              </w:rPr>
              <w:tab/>
            </w:r>
            <w:r>
              <w:rPr>
                <w:noProof/>
                <w:webHidden/>
              </w:rPr>
              <w:fldChar w:fldCharType="begin"/>
            </w:r>
            <w:r>
              <w:rPr>
                <w:noProof/>
                <w:webHidden/>
              </w:rPr>
              <w:instrText xml:space="preserve"> PAGEREF _Toc134650160 \h </w:instrText>
            </w:r>
            <w:r>
              <w:rPr>
                <w:noProof/>
                <w:webHidden/>
              </w:rPr>
            </w:r>
            <w:r>
              <w:rPr>
                <w:noProof/>
                <w:webHidden/>
              </w:rPr>
              <w:fldChar w:fldCharType="separate"/>
            </w:r>
            <w:r>
              <w:rPr>
                <w:noProof/>
                <w:webHidden/>
              </w:rPr>
              <w:t>10</w:t>
            </w:r>
            <w:r>
              <w:rPr>
                <w:noProof/>
                <w:webHidden/>
              </w:rPr>
              <w:fldChar w:fldCharType="end"/>
            </w:r>
          </w:hyperlink>
        </w:p>
        <w:p w14:paraId="6E88ECB5" w14:textId="1E0122A4"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61" w:history="1">
            <w:r w:rsidRPr="00503FD7">
              <w:rPr>
                <w:rStyle w:val="Hypertextovodkaz"/>
                <w:noProof/>
              </w:rPr>
              <w:t>3.4</w:t>
            </w:r>
            <w:r>
              <w:rPr>
                <w:rFonts w:eastAsiaTheme="minorEastAsia"/>
                <w:noProof/>
                <w:kern w:val="2"/>
                <w:sz w:val="22"/>
                <w:lang w:eastAsia="cs-CZ"/>
                <w14:ligatures w14:val="standardContextual"/>
              </w:rPr>
              <w:tab/>
            </w:r>
            <w:r w:rsidRPr="00503FD7">
              <w:rPr>
                <w:rStyle w:val="Hypertextovodkaz"/>
                <w:noProof/>
              </w:rPr>
              <w:t>Druhy</w:t>
            </w:r>
            <w:r>
              <w:rPr>
                <w:noProof/>
                <w:webHidden/>
              </w:rPr>
              <w:tab/>
            </w:r>
            <w:r>
              <w:rPr>
                <w:noProof/>
                <w:webHidden/>
              </w:rPr>
              <w:fldChar w:fldCharType="begin"/>
            </w:r>
            <w:r>
              <w:rPr>
                <w:noProof/>
                <w:webHidden/>
              </w:rPr>
              <w:instrText xml:space="preserve"> PAGEREF _Toc134650161 \h </w:instrText>
            </w:r>
            <w:r>
              <w:rPr>
                <w:noProof/>
                <w:webHidden/>
              </w:rPr>
            </w:r>
            <w:r>
              <w:rPr>
                <w:noProof/>
                <w:webHidden/>
              </w:rPr>
              <w:fldChar w:fldCharType="separate"/>
            </w:r>
            <w:r>
              <w:rPr>
                <w:noProof/>
                <w:webHidden/>
              </w:rPr>
              <w:t>11</w:t>
            </w:r>
            <w:r>
              <w:rPr>
                <w:noProof/>
                <w:webHidden/>
              </w:rPr>
              <w:fldChar w:fldCharType="end"/>
            </w:r>
          </w:hyperlink>
        </w:p>
        <w:p w14:paraId="15EDD0DF" w14:textId="59E3D92E"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2" w:history="1">
            <w:r w:rsidRPr="00503FD7">
              <w:rPr>
                <w:rStyle w:val="Hypertextovodkaz"/>
                <w:rFonts w:eastAsia="Times New Roman"/>
                <w:noProof/>
                <w:lang w:eastAsia="cs-CZ"/>
              </w:rPr>
              <w:t>3.4.1</w:t>
            </w:r>
            <w:r>
              <w:rPr>
                <w:rFonts w:eastAsiaTheme="minorEastAsia"/>
                <w:noProof/>
                <w:kern w:val="2"/>
                <w:sz w:val="22"/>
                <w:lang w:eastAsia="cs-CZ"/>
                <w14:ligatures w14:val="standardContextual"/>
              </w:rPr>
              <w:tab/>
            </w:r>
            <w:r w:rsidRPr="00503FD7">
              <w:rPr>
                <w:rStyle w:val="Hypertextovodkaz"/>
                <w:rFonts w:eastAsia="Times New Roman"/>
                <w:noProof/>
                <w:lang w:eastAsia="cs-CZ"/>
              </w:rPr>
              <w:t>Palivové články s alkalickým elektrolytem (AFC)</w:t>
            </w:r>
            <w:r>
              <w:rPr>
                <w:noProof/>
                <w:webHidden/>
              </w:rPr>
              <w:tab/>
            </w:r>
            <w:r>
              <w:rPr>
                <w:noProof/>
                <w:webHidden/>
              </w:rPr>
              <w:fldChar w:fldCharType="begin"/>
            </w:r>
            <w:r>
              <w:rPr>
                <w:noProof/>
                <w:webHidden/>
              </w:rPr>
              <w:instrText xml:space="preserve"> PAGEREF _Toc134650162 \h </w:instrText>
            </w:r>
            <w:r>
              <w:rPr>
                <w:noProof/>
                <w:webHidden/>
              </w:rPr>
            </w:r>
            <w:r>
              <w:rPr>
                <w:noProof/>
                <w:webHidden/>
              </w:rPr>
              <w:fldChar w:fldCharType="separate"/>
            </w:r>
            <w:r>
              <w:rPr>
                <w:noProof/>
                <w:webHidden/>
              </w:rPr>
              <w:t>12</w:t>
            </w:r>
            <w:r>
              <w:rPr>
                <w:noProof/>
                <w:webHidden/>
              </w:rPr>
              <w:fldChar w:fldCharType="end"/>
            </w:r>
          </w:hyperlink>
        </w:p>
        <w:p w14:paraId="5F72AAE4" w14:textId="7112EE19"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3" w:history="1">
            <w:r w:rsidRPr="00503FD7">
              <w:rPr>
                <w:rStyle w:val="Hypertextovodkaz"/>
                <w:rFonts w:eastAsia="Times New Roman"/>
                <w:noProof/>
                <w:lang w:eastAsia="cs-CZ"/>
              </w:rPr>
              <w:t>3.4.2</w:t>
            </w:r>
            <w:r>
              <w:rPr>
                <w:rFonts w:eastAsiaTheme="minorEastAsia"/>
                <w:noProof/>
                <w:kern w:val="2"/>
                <w:sz w:val="22"/>
                <w:lang w:eastAsia="cs-CZ"/>
                <w14:ligatures w14:val="standardContextual"/>
              </w:rPr>
              <w:tab/>
            </w:r>
            <w:r w:rsidRPr="00503FD7">
              <w:rPr>
                <w:rStyle w:val="Hypertextovodkaz"/>
                <w:rFonts w:eastAsia="Times New Roman"/>
                <w:noProof/>
                <w:lang w:eastAsia="cs-CZ"/>
              </w:rPr>
              <w:t xml:space="preserve">Palivové články s polymerní </w:t>
            </w:r>
            <w:r w:rsidRPr="00503FD7">
              <w:rPr>
                <w:rStyle w:val="Hypertextovodkaz"/>
                <w:noProof/>
              </w:rPr>
              <w:t>membránou</w:t>
            </w:r>
            <w:r w:rsidRPr="00503FD7">
              <w:rPr>
                <w:rStyle w:val="Hypertextovodkaz"/>
                <w:rFonts w:eastAsia="Times New Roman"/>
                <w:noProof/>
                <w:lang w:eastAsia="cs-CZ"/>
              </w:rPr>
              <w:t xml:space="preserve"> (PEMFC)</w:t>
            </w:r>
            <w:r>
              <w:rPr>
                <w:noProof/>
                <w:webHidden/>
              </w:rPr>
              <w:tab/>
            </w:r>
            <w:r>
              <w:rPr>
                <w:noProof/>
                <w:webHidden/>
              </w:rPr>
              <w:fldChar w:fldCharType="begin"/>
            </w:r>
            <w:r>
              <w:rPr>
                <w:noProof/>
                <w:webHidden/>
              </w:rPr>
              <w:instrText xml:space="preserve"> PAGEREF _Toc134650163 \h </w:instrText>
            </w:r>
            <w:r>
              <w:rPr>
                <w:noProof/>
                <w:webHidden/>
              </w:rPr>
            </w:r>
            <w:r>
              <w:rPr>
                <w:noProof/>
                <w:webHidden/>
              </w:rPr>
              <w:fldChar w:fldCharType="separate"/>
            </w:r>
            <w:r>
              <w:rPr>
                <w:noProof/>
                <w:webHidden/>
              </w:rPr>
              <w:t>12</w:t>
            </w:r>
            <w:r>
              <w:rPr>
                <w:noProof/>
                <w:webHidden/>
              </w:rPr>
              <w:fldChar w:fldCharType="end"/>
            </w:r>
          </w:hyperlink>
        </w:p>
        <w:p w14:paraId="4D12C94A" w14:textId="15ED6BAA"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4" w:history="1">
            <w:r w:rsidRPr="00503FD7">
              <w:rPr>
                <w:rStyle w:val="Hypertextovodkaz"/>
                <w:rFonts w:eastAsia="Times New Roman"/>
                <w:noProof/>
                <w:lang w:eastAsia="cs-CZ"/>
              </w:rPr>
              <w:t>3.4.3</w:t>
            </w:r>
            <w:r>
              <w:rPr>
                <w:rFonts w:eastAsiaTheme="minorEastAsia"/>
                <w:noProof/>
                <w:kern w:val="2"/>
                <w:sz w:val="22"/>
                <w:lang w:eastAsia="cs-CZ"/>
                <w14:ligatures w14:val="standardContextual"/>
              </w:rPr>
              <w:tab/>
            </w:r>
            <w:r w:rsidRPr="00503FD7">
              <w:rPr>
                <w:rStyle w:val="Hypertextovodkaz"/>
                <w:rFonts w:eastAsia="Times New Roman"/>
                <w:noProof/>
                <w:lang w:eastAsia="cs-CZ"/>
              </w:rPr>
              <w:t>Palivové články s kyselinou fosforečnou (PAFC)</w:t>
            </w:r>
            <w:r>
              <w:rPr>
                <w:noProof/>
                <w:webHidden/>
              </w:rPr>
              <w:tab/>
            </w:r>
            <w:r>
              <w:rPr>
                <w:noProof/>
                <w:webHidden/>
              </w:rPr>
              <w:fldChar w:fldCharType="begin"/>
            </w:r>
            <w:r>
              <w:rPr>
                <w:noProof/>
                <w:webHidden/>
              </w:rPr>
              <w:instrText xml:space="preserve"> PAGEREF _Toc134650164 \h </w:instrText>
            </w:r>
            <w:r>
              <w:rPr>
                <w:noProof/>
                <w:webHidden/>
              </w:rPr>
            </w:r>
            <w:r>
              <w:rPr>
                <w:noProof/>
                <w:webHidden/>
              </w:rPr>
              <w:fldChar w:fldCharType="separate"/>
            </w:r>
            <w:r>
              <w:rPr>
                <w:noProof/>
                <w:webHidden/>
              </w:rPr>
              <w:t>12</w:t>
            </w:r>
            <w:r>
              <w:rPr>
                <w:noProof/>
                <w:webHidden/>
              </w:rPr>
              <w:fldChar w:fldCharType="end"/>
            </w:r>
          </w:hyperlink>
        </w:p>
        <w:p w14:paraId="64C0FB44" w14:textId="3861F072"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5" w:history="1">
            <w:r w:rsidRPr="00503FD7">
              <w:rPr>
                <w:rStyle w:val="Hypertextovodkaz"/>
                <w:rFonts w:eastAsia="Times New Roman"/>
                <w:noProof/>
                <w:lang w:eastAsia="cs-CZ"/>
              </w:rPr>
              <w:t>3.4.4</w:t>
            </w:r>
            <w:r>
              <w:rPr>
                <w:rFonts w:eastAsiaTheme="minorEastAsia"/>
                <w:noProof/>
                <w:kern w:val="2"/>
                <w:sz w:val="22"/>
                <w:lang w:eastAsia="cs-CZ"/>
                <w14:ligatures w14:val="standardContextual"/>
              </w:rPr>
              <w:tab/>
            </w:r>
            <w:r w:rsidRPr="00503FD7">
              <w:rPr>
                <w:rStyle w:val="Hypertextovodkaz"/>
                <w:rFonts w:eastAsia="Times New Roman"/>
                <w:noProof/>
                <w:lang w:eastAsia="cs-CZ"/>
              </w:rPr>
              <w:t>Palivové články s tavenými uhličitany (MCFC)</w:t>
            </w:r>
            <w:r>
              <w:rPr>
                <w:noProof/>
                <w:webHidden/>
              </w:rPr>
              <w:tab/>
            </w:r>
            <w:r>
              <w:rPr>
                <w:noProof/>
                <w:webHidden/>
              </w:rPr>
              <w:fldChar w:fldCharType="begin"/>
            </w:r>
            <w:r>
              <w:rPr>
                <w:noProof/>
                <w:webHidden/>
              </w:rPr>
              <w:instrText xml:space="preserve"> PAGEREF _Toc134650165 \h </w:instrText>
            </w:r>
            <w:r>
              <w:rPr>
                <w:noProof/>
                <w:webHidden/>
              </w:rPr>
            </w:r>
            <w:r>
              <w:rPr>
                <w:noProof/>
                <w:webHidden/>
              </w:rPr>
              <w:fldChar w:fldCharType="separate"/>
            </w:r>
            <w:r>
              <w:rPr>
                <w:noProof/>
                <w:webHidden/>
              </w:rPr>
              <w:t>12</w:t>
            </w:r>
            <w:r>
              <w:rPr>
                <w:noProof/>
                <w:webHidden/>
              </w:rPr>
              <w:fldChar w:fldCharType="end"/>
            </w:r>
          </w:hyperlink>
        </w:p>
        <w:p w14:paraId="5A74424F" w14:textId="3911A8E7"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6" w:history="1">
            <w:r w:rsidRPr="00503FD7">
              <w:rPr>
                <w:rStyle w:val="Hypertextovodkaz"/>
                <w:rFonts w:eastAsia="Times New Roman"/>
                <w:noProof/>
                <w:lang w:eastAsia="cs-CZ"/>
              </w:rPr>
              <w:t>3.4.5</w:t>
            </w:r>
            <w:r>
              <w:rPr>
                <w:rFonts w:eastAsiaTheme="minorEastAsia"/>
                <w:noProof/>
                <w:kern w:val="2"/>
                <w:sz w:val="22"/>
                <w:lang w:eastAsia="cs-CZ"/>
                <w14:ligatures w14:val="standardContextual"/>
              </w:rPr>
              <w:tab/>
            </w:r>
            <w:r w:rsidRPr="00503FD7">
              <w:rPr>
                <w:rStyle w:val="Hypertextovodkaz"/>
                <w:rFonts w:eastAsia="Times New Roman"/>
                <w:noProof/>
                <w:lang w:eastAsia="cs-CZ"/>
              </w:rPr>
              <w:t>Palivové články s tuhými oxidy (SOFC)</w:t>
            </w:r>
            <w:r>
              <w:rPr>
                <w:noProof/>
                <w:webHidden/>
              </w:rPr>
              <w:tab/>
            </w:r>
            <w:r>
              <w:rPr>
                <w:noProof/>
                <w:webHidden/>
              </w:rPr>
              <w:fldChar w:fldCharType="begin"/>
            </w:r>
            <w:r>
              <w:rPr>
                <w:noProof/>
                <w:webHidden/>
              </w:rPr>
              <w:instrText xml:space="preserve"> PAGEREF _Toc134650166 \h </w:instrText>
            </w:r>
            <w:r>
              <w:rPr>
                <w:noProof/>
                <w:webHidden/>
              </w:rPr>
            </w:r>
            <w:r>
              <w:rPr>
                <w:noProof/>
                <w:webHidden/>
              </w:rPr>
              <w:fldChar w:fldCharType="separate"/>
            </w:r>
            <w:r>
              <w:rPr>
                <w:noProof/>
                <w:webHidden/>
              </w:rPr>
              <w:t>12</w:t>
            </w:r>
            <w:r>
              <w:rPr>
                <w:noProof/>
                <w:webHidden/>
              </w:rPr>
              <w:fldChar w:fldCharType="end"/>
            </w:r>
          </w:hyperlink>
        </w:p>
        <w:p w14:paraId="3920AC0A" w14:textId="0AD27239" w:rsidR="004D507B" w:rsidRDefault="004D507B">
          <w:pPr>
            <w:pStyle w:val="Obsah1"/>
            <w:rPr>
              <w:rFonts w:eastAsiaTheme="minorEastAsia"/>
              <w:noProof/>
              <w:kern w:val="2"/>
              <w:sz w:val="22"/>
              <w:lang w:eastAsia="cs-CZ"/>
              <w14:ligatures w14:val="standardContextual"/>
            </w:rPr>
          </w:pPr>
          <w:hyperlink w:anchor="_Toc134650167" w:history="1">
            <w:r w:rsidRPr="00503FD7">
              <w:rPr>
                <w:rStyle w:val="Hypertextovodkaz"/>
                <w:noProof/>
              </w:rPr>
              <w:t>4</w:t>
            </w:r>
            <w:r>
              <w:rPr>
                <w:rFonts w:eastAsiaTheme="minorEastAsia"/>
                <w:noProof/>
                <w:kern w:val="2"/>
                <w:sz w:val="22"/>
                <w:lang w:eastAsia="cs-CZ"/>
                <w14:ligatures w14:val="standardContextual"/>
              </w:rPr>
              <w:tab/>
            </w:r>
            <w:r w:rsidRPr="00503FD7">
              <w:rPr>
                <w:rStyle w:val="Hypertextovodkaz"/>
                <w:noProof/>
              </w:rPr>
              <w:t>Elektrické pohony ve vozidlech</w:t>
            </w:r>
            <w:r>
              <w:rPr>
                <w:noProof/>
                <w:webHidden/>
              </w:rPr>
              <w:tab/>
            </w:r>
            <w:r>
              <w:rPr>
                <w:noProof/>
                <w:webHidden/>
              </w:rPr>
              <w:fldChar w:fldCharType="begin"/>
            </w:r>
            <w:r>
              <w:rPr>
                <w:noProof/>
                <w:webHidden/>
              </w:rPr>
              <w:instrText xml:space="preserve"> PAGEREF _Toc134650167 \h </w:instrText>
            </w:r>
            <w:r>
              <w:rPr>
                <w:noProof/>
                <w:webHidden/>
              </w:rPr>
            </w:r>
            <w:r>
              <w:rPr>
                <w:noProof/>
                <w:webHidden/>
              </w:rPr>
              <w:fldChar w:fldCharType="separate"/>
            </w:r>
            <w:r>
              <w:rPr>
                <w:noProof/>
                <w:webHidden/>
              </w:rPr>
              <w:t>14</w:t>
            </w:r>
            <w:r>
              <w:rPr>
                <w:noProof/>
                <w:webHidden/>
              </w:rPr>
              <w:fldChar w:fldCharType="end"/>
            </w:r>
          </w:hyperlink>
        </w:p>
        <w:p w14:paraId="3574BF38" w14:textId="06483B54"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68" w:history="1">
            <w:r w:rsidRPr="00503FD7">
              <w:rPr>
                <w:rStyle w:val="Hypertextovodkaz"/>
                <w:noProof/>
              </w:rPr>
              <w:t>4.1</w:t>
            </w:r>
            <w:r>
              <w:rPr>
                <w:rFonts w:eastAsiaTheme="minorEastAsia"/>
                <w:noProof/>
                <w:kern w:val="2"/>
                <w:sz w:val="22"/>
                <w:lang w:eastAsia="cs-CZ"/>
                <w14:ligatures w14:val="standardContextual"/>
              </w:rPr>
              <w:tab/>
            </w:r>
            <w:r w:rsidRPr="00503FD7">
              <w:rPr>
                <w:rStyle w:val="Hypertextovodkaz"/>
                <w:noProof/>
              </w:rPr>
              <w:t>Stejnosměrné motory</w:t>
            </w:r>
            <w:r>
              <w:rPr>
                <w:noProof/>
                <w:webHidden/>
              </w:rPr>
              <w:tab/>
            </w:r>
            <w:r>
              <w:rPr>
                <w:noProof/>
                <w:webHidden/>
              </w:rPr>
              <w:fldChar w:fldCharType="begin"/>
            </w:r>
            <w:r>
              <w:rPr>
                <w:noProof/>
                <w:webHidden/>
              </w:rPr>
              <w:instrText xml:space="preserve"> PAGEREF _Toc134650168 \h </w:instrText>
            </w:r>
            <w:r>
              <w:rPr>
                <w:noProof/>
                <w:webHidden/>
              </w:rPr>
            </w:r>
            <w:r>
              <w:rPr>
                <w:noProof/>
                <w:webHidden/>
              </w:rPr>
              <w:fldChar w:fldCharType="separate"/>
            </w:r>
            <w:r>
              <w:rPr>
                <w:noProof/>
                <w:webHidden/>
              </w:rPr>
              <w:t>14</w:t>
            </w:r>
            <w:r>
              <w:rPr>
                <w:noProof/>
                <w:webHidden/>
              </w:rPr>
              <w:fldChar w:fldCharType="end"/>
            </w:r>
          </w:hyperlink>
        </w:p>
        <w:p w14:paraId="5AD89B0A" w14:textId="17D0DDFD"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69" w:history="1">
            <w:r w:rsidRPr="00503FD7">
              <w:rPr>
                <w:rStyle w:val="Hypertextovodkaz"/>
                <w:rFonts w:eastAsia="Times New Roman"/>
                <w:noProof/>
                <w:lang w:eastAsia="cs-CZ"/>
              </w:rPr>
              <w:t>4.1.1</w:t>
            </w:r>
            <w:r>
              <w:rPr>
                <w:rFonts w:eastAsiaTheme="minorEastAsia"/>
                <w:noProof/>
                <w:kern w:val="2"/>
                <w:sz w:val="22"/>
                <w:lang w:eastAsia="cs-CZ"/>
                <w14:ligatures w14:val="standardContextual"/>
              </w:rPr>
              <w:tab/>
            </w:r>
            <w:r w:rsidRPr="00503FD7">
              <w:rPr>
                <w:rStyle w:val="Hypertextovodkaz"/>
                <w:rFonts w:eastAsia="Times New Roman"/>
                <w:noProof/>
                <w:lang w:eastAsia="cs-CZ"/>
              </w:rPr>
              <w:t xml:space="preserve">Stejnosměrný motor s cizím </w:t>
            </w:r>
            <w:r w:rsidRPr="00503FD7">
              <w:rPr>
                <w:rStyle w:val="Hypertextovodkaz"/>
                <w:noProof/>
              </w:rPr>
              <w:t>buzením</w:t>
            </w:r>
            <w:r>
              <w:rPr>
                <w:noProof/>
                <w:webHidden/>
              </w:rPr>
              <w:tab/>
            </w:r>
            <w:r>
              <w:rPr>
                <w:noProof/>
                <w:webHidden/>
              </w:rPr>
              <w:fldChar w:fldCharType="begin"/>
            </w:r>
            <w:r>
              <w:rPr>
                <w:noProof/>
                <w:webHidden/>
              </w:rPr>
              <w:instrText xml:space="preserve"> PAGEREF _Toc134650169 \h </w:instrText>
            </w:r>
            <w:r>
              <w:rPr>
                <w:noProof/>
                <w:webHidden/>
              </w:rPr>
            </w:r>
            <w:r>
              <w:rPr>
                <w:noProof/>
                <w:webHidden/>
              </w:rPr>
              <w:fldChar w:fldCharType="separate"/>
            </w:r>
            <w:r>
              <w:rPr>
                <w:noProof/>
                <w:webHidden/>
              </w:rPr>
              <w:t>15</w:t>
            </w:r>
            <w:r>
              <w:rPr>
                <w:noProof/>
                <w:webHidden/>
              </w:rPr>
              <w:fldChar w:fldCharType="end"/>
            </w:r>
          </w:hyperlink>
        </w:p>
        <w:p w14:paraId="42C0A45A" w14:textId="491D1EE2"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0" w:history="1">
            <w:r w:rsidRPr="00503FD7">
              <w:rPr>
                <w:rStyle w:val="Hypertextovodkaz"/>
                <w:rFonts w:eastAsia="Times New Roman"/>
                <w:noProof/>
                <w:lang w:eastAsia="cs-CZ"/>
              </w:rPr>
              <w:t>4.1.2</w:t>
            </w:r>
            <w:r>
              <w:rPr>
                <w:rFonts w:eastAsiaTheme="minorEastAsia"/>
                <w:noProof/>
                <w:kern w:val="2"/>
                <w:sz w:val="22"/>
                <w:lang w:eastAsia="cs-CZ"/>
                <w14:ligatures w14:val="standardContextual"/>
              </w:rPr>
              <w:tab/>
            </w:r>
            <w:r w:rsidRPr="00503FD7">
              <w:rPr>
                <w:rStyle w:val="Hypertextovodkaz"/>
                <w:rFonts w:eastAsia="Times New Roman"/>
                <w:noProof/>
                <w:lang w:eastAsia="cs-CZ"/>
              </w:rPr>
              <w:t xml:space="preserve">Sériový </w:t>
            </w:r>
            <w:r w:rsidRPr="00503FD7">
              <w:rPr>
                <w:rStyle w:val="Hypertextovodkaz"/>
                <w:noProof/>
              </w:rPr>
              <w:t>elektromotor</w:t>
            </w:r>
            <w:r>
              <w:rPr>
                <w:noProof/>
                <w:webHidden/>
              </w:rPr>
              <w:tab/>
            </w:r>
            <w:r>
              <w:rPr>
                <w:noProof/>
                <w:webHidden/>
              </w:rPr>
              <w:fldChar w:fldCharType="begin"/>
            </w:r>
            <w:r>
              <w:rPr>
                <w:noProof/>
                <w:webHidden/>
              </w:rPr>
              <w:instrText xml:space="preserve"> PAGEREF _Toc134650170 \h </w:instrText>
            </w:r>
            <w:r>
              <w:rPr>
                <w:noProof/>
                <w:webHidden/>
              </w:rPr>
            </w:r>
            <w:r>
              <w:rPr>
                <w:noProof/>
                <w:webHidden/>
              </w:rPr>
              <w:fldChar w:fldCharType="separate"/>
            </w:r>
            <w:r>
              <w:rPr>
                <w:noProof/>
                <w:webHidden/>
              </w:rPr>
              <w:t>16</w:t>
            </w:r>
            <w:r>
              <w:rPr>
                <w:noProof/>
                <w:webHidden/>
              </w:rPr>
              <w:fldChar w:fldCharType="end"/>
            </w:r>
          </w:hyperlink>
        </w:p>
        <w:p w14:paraId="736DE2BD" w14:textId="2F101B8A"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1" w:history="1">
            <w:r w:rsidRPr="00503FD7">
              <w:rPr>
                <w:rStyle w:val="Hypertextovodkaz"/>
                <w:rFonts w:eastAsia="Times New Roman"/>
                <w:noProof/>
                <w:lang w:eastAsia="cs-CZ"/>
              </w:rPr>
              <w:t>4.1.3</w:t>
            </w:r>
            <w:r>
              <w:rPr>
                <w:rFonts w:eastAsiaTheme="minorEastAsia"/>
                <w:noProof/>
                <w:kern w:val="2"/>
                <w:sz w:val="22"/>
                <w:lang w:eastAsia="cs-CZ"/>
                <w14:ligatures w14:val="standardContextual"/>
              </w:rPr>
              <w:tab/>
            </w:r>
            <w:r w:rsidRPr="00503FD7">
              <w:rPr>
                <w:rStyle w:val="Hypertextovodkaz"/>
                <w:noProof/>
              </w:rPr>
              <w:t>Paralelní</w:t>
            </w:r>
            <w:r w:rsidRPr="00503FD7">
              <w:rPr>
                <w:rStyle w:val="Hypertextovodkaz"/>
                <w:rFonts w:eastAsia="Times New Roman"/>
                <w:noProof/>
                <w:lang w:eastAsia="cs-CZ"/>
              </w:rPr>
              <w:t xml:space="preserve"> elektromotor</w:t>
            </w:r>
            <w:r>
              <w:rPr>
                <w:noProof/>
                <w:webHidden/>
              </w:rPr>
              <w:tab/>
            </w:r>
            <w:r>
              <w:rPr>
                <w:noProof/>
                <w:webHidden/>
              </w:rPr>
              <w:fldChar w:fldCharType="begin"/>
            </w:r>
            <w:r>
              <w:rPr>
                <w:noProof/>
                <w:webHidden/>
              </w:rPr>
              <w:instrText xml:space="preserve"> PAGEREF _Toc134650171 \h </w:instrText>
            </w:r>
            <w:r>
              <w:rPr>
                <w:noProof/>
                <w:webHidden/>
              </w:rPr>
            </w:r>
            <w:r>
              <w:rPr>
                <w:noProof/>
                <w:webHidden/>
              </w:rPr>
              <w:fldChar w:fldCharType="separate"/>
            </w:r>
            <w:r>
              <w:rPr>
                <w:noProof/>
                <w:webHidden/>
              </w:rPr>
              <w:t>17</w:t>
            </w:r>
            <w:r>
              <w:rPr>
                <w:noProof/>
                <w:webHidden/>
              </w:rPr>
              <w:fldChar w:fldCharType="end"/>
            </w:r>
          </w:hyperlink>
        </w:p>
        <w:p w14:paraId="59A068E4" w14:textId="7DB392F3"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2" w:history="1">
            <w:r w:rsidRPr="00503FD7">
              <w:rPr>
                <w:rStyle w:val="Hypertextovodkaz"/>
                <w:rFonts w:eastAsia="Times New Roman"/>
                <w:noProof/>
                <w:lang w:eastAsia="cs-CZ"/>
              </w:rPr>
              <w:t>4.1.4</w:t>
            </w:r>
            <w:r>
              <w:rPr>
                <w:rFonts w:eastAsiaTheme="minorEastAsia"/>
                <w:noProof/>
                <w:kern w:val="2"/>
                <w:sz w:val="22"/>
                <w:lang w:eastAsia="cs-CZ"/>
                <w14:ligatures w14:val="standardContextual"/>
              </w:rPr>
              <w:tab/>
            </w:r>
            <w:r w:rsidRPr="00503FD7">
              <w:rPr>
                <w:rStyle w:val="Hypertextovodkaz"/>
                <w:noProof/>
              </w:rPr>
              <w:t>Kompaundní</w:t>
            </w:r>
            <w:r w:rsidRPr="00503FD7">
              <w:rPr>
                <w:rStyle w:val="Hypertextovodkaz"/>
                <w:rFonts w:eastAsia="Times New Roman"/>
                <w:noProof/>
                <w:lang w:eastAsia="cs-CZ"/>
              </w:rPr>
              <w:t xml:space="preserve"> elektromotor</w:t>
            </w:r>
            <w:r>
              <w:rPr>
                <w:noProof/>
                <w:webHidden/>
              </w:rPr>
              <w:tab/>
            </w:r>
            <w:r>
              <w:rPr>
                <w:noProof/>
                <w:webHidden/>
              </w:rPr>
              <w:fldChar w:fldCharType="begin"/>
            </w:r>
            <w:r>
              <w:rPr>
                <w:noProof/>
                <w:webHidden/>
              </w:rPr>
              <w:instrText xml:space="preserve"> PAGEREF _Toc134650172 \h </w:instrText>
            </w:r>
            <w:r>
              <w:rPr>
                <w:noProof/>
                <w:webHidden/>
              </w:rPr>
            </w:r>
            <w:r>
              <w:rPr>
                <w:noProof/>
                <w:webHidden/>
              </w:rPr>
              <w:fldChar w:fldCharType="separate"/>
            </w:r>
            <w:r>
              <w:rPr>
                <w:noProof/>
                <w:webHidden/>
              </w:rPr>
              <w:t>17</w:t>
            </w:r>
            <w:r>
              <w:rPr>
                <w:noProof/>
                <w:webHidden/>
              </w:rPr>
              <w:fldChar w:fldCharType="end"/>
            </w:r>
          </w:hyperlink>
        </w:p>
        <w:p w14:paraId="79E4D2F5" w14:textId="6532B505"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3" w:history="1">
            <w:r w:rsidRPr="00503FD7">
              <w:rPr>
                <w:rStyle w:val="Hypertextovodkaz"/>
                <w:rFonts w:eastAsia="Times New Roman"/>
                <w:noProof/>
                <w:lang w:eastAsia="cs-CZ"/>
              </w:rPr>
              <w:t>4.1.5</w:t>
            </w:r>
            <w:r>
              <w:rPr>
                <w:rFonts w:eastAsiaTheme="minorEastAsia"/>
                <w:noProof/>
                <w:kern w:val="2"/>
                <w:sz w:val="22"/>
                <w:lang w:eastAsia="cs-CZ"/>
                <w14:ligatures w14:val="standardContextual"/>
              </w:rPr>
              <w:tab/>
            </w:r>
            <w:r w:rsidRPr="00503FD7">
              <w:rPr>
                <w:rStyle w:val="Hypertextovodkaz"/>
                <w:rFonts w:eastAsia="Times New Roman"/>
                <w:noProof/>
                <w:lang w:eastAsia="cs-CZ"/>
              </w:rPr>
              <w:t xml:space="preserve">Stejnosměrný motor bez </w:t>
            </w:r>
            <w:r w:rsidRPr="00503FD7">
              <w:rPr>
                <w:rStyle w:val="Hypertextovodkaz"/>
                <w:noProof/>
              </w:rPr>
              <w:t>kartáčů</w:t>
            </w:r>
            <w:r>
              <w:rPr>
                <w:noProof/>
                <w:webHidden/>
              </w:rPr>
              <w:tab/>
            </w:r>
            <w:r>
              <w:rPr>
                <w:noProof/>
                <w:webHidden/>
              </w:rPr>
              <w:fldChar w:fldCharType="begin"/>
            </w:r>
            <w:r>
              <w:rPr>
                <w:noProof/>
                <w:webHidden/>
              </w:rPr>
              <w:instrText xml:space="preserve"> PAGEREF _Toc134650173 \h </w:instrText>
            </w:r>
            <w:r>
              <w:rPr>
                <w:noProof/>
                <w:webHidden/>
              </w:rPr>
            </w:r>
            <w:r>
              <w:rPr>
                <w:noProof/>
                <w:webHidden/>
              </w:rPr>
              <w:fldChar w:fldCharType="separate"/>
            </w:r>
            <w:r>
              <w:rPr>
                <w:noProof/>
                <w:webHidden/>
              </w:rPr>
              <w:t>18</w:t>
            </w:r>
            <w:r>
              <w:rPr>
                <w:noProof/>
                <w:webHidden/>
              </w:rPr>
              <w:fldChar w:fldCharType="end"/>
            </w:r>
          </w:hyperlink>
        </w:p>
        <w:p w14:paraId="5A7E02EE" w14:textId="698974B7"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4" w:history="1">
            <w:r w:rsidRPr="00503FD7">
              <w:rPr>
                <w:rStyle w:val="Hypertextovodkaz"/>
                <w:rFonts w:eastAsia="Times New Roman"/>
                <w:noProof/>
                <w:lang w:eastAsia="cs-CZ"/>
              </w:rPr>
              <w:t>4.1.6</w:t>
            </w:r>
            <w:r>
              <w:rPr>
                <w:rFonts w:eastAsiaTheme="minorEastAsia"/>
                <w:noProof/>
                <w:kern w:val="2"/>
                <w:sz w:val="22"/>
                <w:lang w:eastAsia="cs-CZ"/>
                <w14:ligatures w14:val="standardContextual"/>
              </w:rPr>
              <w:tab/>
            </w:r>
            <w:r w:rsidRPr="00503FD7">
              <w:rPr>
                <w:rStyle w:val="Hypertextovodkaz"/>
                <w:noProof/>
              </w:rPr>
              <w:t>Shrnutí</w:t>
            </w:r>
            <w:r>
              <w:rPr>
                <w:noProof/>
                <w:webHidden/>
              </w:rPr>
              <w:tab/>
            </w:r>
            <w:r>
              <w:rPr>
                <w:noProof/>
                <w:webHidden/>
              </w:rPr>
              <w:fldChar w:fldCharType="begin"/>
            </w:r>
            <w:r>
              <w:rPr>
                <w:noProof/>
                <w:webHidden/>
              </w:rPr>
              <w:instrText xml:space="preserve"> PAGEREF _Toc134650174 \h </w:instrText>
            </w:r>
            <w:r>
              <w:rPr>
                <w:noProof/>
                <w:webHidden/>
              </w:rPr>
            </w:r>
            <w:r>
              <w:rPr>
                <w:noProof/>
                <w:webHidden/>
              </w:rPr>
              <w:fldChar w:fldCharType="separate"/>
            </w:r>
            <w:r>
              <w:rPr>
                <w:noProof/>
                <w:webHidden/>
              </w:rPr>
              <w:t>19</w:t>
            </w:r>
            <w:r>
              <w:rPr>
                <w:noProof/>
                <w:webHidden/>
              </w:rPr>
              <w:fldChar w:fldCharType="end"/>
            </w:r>
          </w:hyperlink>
        </w:p>
        <w:p w14:paraId="2F433D1A" w14:textId="14F995D6"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75" w:history="1">
            <w:r w:rsidRPr="00503FD7">
              <w:rPr>
                <w:rStyle w:val="Hypertextovodkaz"/>
                <w:noProof/>
              </w:rPr>
              <w:t>4.2</w:t>
            </w:r>
            <w:r>
              <w:rPr>
                <w:rFonts w:eastAsiaTheme="minorEastAsia"/>
                <w:noProof/>
                <w:kern w:val="2"/>
                <w:sz w:val="22"/>
                <w:lang w:eastAsia="cs-CZ"/>
                <w14:ligatures w14:val="standardContextual"/>
              </w:rPr>
              <w:tab/>
            </w:r>
            <w:r w:rsidRPr="00503FD7">
              <w:rPr>
                <w:rStyle w:val="Hypertextovodkaz"/>
                <w:noProof/>
              </w:rPr>
              <w:t>Střídavé motory</w:t>
            </w:r>
            <w:r>
              <w:rPr>
                <w:noProof/>
                <w:webHidden/>
              </w:rPr>
              <w:tab/>
            </w:r>
            <w:r>
              <w:rPr>
                <w:noProof/>
                <w:webHidden/>
              </w:rPr>
              <w:fldChar w:fldCharType="begin"/>
            </w:r>
            <w:r>
              <w:rPr>
                <w:noProof/>
                <w:webHidden/>
              </w:rPr>
              <w:instrText xml:space="preserve"> PAGEREF _Toc134650175 \h </w:instrText>
            </w:r>
            <w:r>
              <w:rPr>
                <w:noProof/>
                <w:webHidden/>
              </w:rPr>
            </w:r>
            <w:r>
              <w:rPr>
                <w:noProof/>
                <w:webHidden/>
              </w:rPr>
              <w:fldChar w:fldCharType="separate"/>
            </w:r>
            <w:r>
              <w:rPr>
                <w:noProof/>
                <w:webHidden/>
              </w:rPr>
              <w:t>19</w:t>
            </w:r>
            <w:r>
              <w:rPr>
                <w:noProof/>
                <w:webHidden/>
              </w:rPr>
              <w:fldChar w:fldCharType="end"/>
            </w:r>
          </w:hyperlink>
        </w:p>
        <w:p w14:paraId="418BE3B7" w14:textId="151E489C"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6" w:history="1">
            <w:r w:rsidRPr="00503FD7">
              <w:rPr>
                <w:rStyle w:val="Hypertextovodkaz"/>
                <w:rFonts w:eastAsia="Times New Roman"/>
                <w:noProof/>
                <w:lang w:eastAsia="cs-CZ"/>
              </w:rPr>
              <w:t>4.2.1</w:t>
            </w:r>
            <w:r>
              <w:rPr>
                <w:rFonts w:eastAsiaTheme="minorEastAsia"/>
                <w:noProof/>
                <w:kern w:val="2"/>
                <w:sz w:val="22"/>
                <w:lang w:eastAsia="cs-CZ"/>
                <w14:ligatures w14:val="standardContextual"/>
              </w:rPr>
              <w:tab/>
            </w:r>
            <w:r w:rsidRPr="00503FD7">
              <w:rPr>
                <w:rStyle w:val="Hypertextovodkaz"/>
                <w:rFonts w:eastAsia="Times New Roman"/>
                <w:noProof/>
                <w:lang w:eastAsia="cs-CZ"/>
              </w:rPr>
              <w:t>Asynchronní motor</w:t>
            </w:r>
            <w:r>
              <w:rPr>
                <w:noProof/>
                <w:webHidden/>
              </w:rPr>
              <w:tab/>
            </w:r>
            <w:r>
              <w:rPr>
                <w:noProof/>
                <w:webHidden/>
              </w:rPr>
              <w:fldChar w:fldCharType="begin"/>
            </w:r>
            <w:r>
              <w:rPr>
                <w:noProof/>
                <w:webHidden/>
              </w:rPr>
              <w:instrText xml:space="preserve"> PAGEREF _Toc134650176 \h </w:instrText>
            </w:r>
            <w:r>
              <w:rPr>
                <w:noProof/>
                <w:webHidden/>
              </w:rPr>
            </w:r>
            <w:r>
              <w:rPr>
                <w:noProof/>
                <w:webHidden/>
              </w:rPr>
              <w:fldChar w:fldCharType="separate"/>
            </w:r>
            <w:r>
              <w:rPr>
                <w:noProof/>
                <w:webHidden/>
              </w:rPr>
              <w:t>20</w:t>
            </w:r>
            <w:r>
              <w:rPr>
                <w:noProof/>
                <w:webHidden/>
              </w:rPr>
              <w:fldChar w:fldCharType="end"/>
            </w:r>
          </w:hyperlink>
        </w:p>
        <w:p w14:paraId="2EABB215" w14:textId="54C6A87D"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7" w:history="1">
            <w:r w:rsidRPr="00503FD7">
              <w:rPr>
                <w:rStyle w:val="Hypertextovodkaz"/>
                <w:rFonts w:eastAsia="Times New Roman"/>
                <w:noProof/>
                <w:lang w:eastAsia="cs-CZ"/>
              </w:rPr>
              <w:t>4.2.2</w:t>
            </w:r>
            <w:r>
              <w:rPr>
                <w:rFonts w:eastAsiaTheme="minorEastAsia"/>
                <w:noProof/>
                <w:kern w:val="2"/>
                <w:sz w:val="22"/>
                <w:lang w:eastAsia="cs-CZ"/>
                <w14:ligatures w14:val="standardContextual"/>
              </w:rPr>
              <w:tab/>
            </w:r>
            <w:r w:rsidRPr="00503FD7">
              <w:rPr>
                <w:rStyle w:val="Hypertextovodkaz"/>
                <w:noProof/>
              </w:rPr>
              <w:t>Transversální</w:t>
            </w:r>
            <w:r w:rsidRPr="00503FD7">
              <w:rPr>
                <w:rStyle w:val="Hypertextovodkaz"/>
                <w:rFonts w:eastAsia="Times New Roman"/>
                <w:noProof/>
                <w:lang w:eastAsia="cs-CZ"/>
              </w:rPr>
              <w:t xml:space="preserve"> motor</w:t>
            </w:r>
            <w:r>
              <w:rPr>
                <w:noProof/>
                <w:webHidden/>
              </w:rPr>
              <w:tab/>
            </w:r>
            <w:r>
              <w:rPr>
                <w:noProof/>
                <w:webHidden/>
              </w:rPr>
              <w:fldChar w:fldCharType="begin"/>
            </w:r>
            <w:r>
              <w:rPr>
                <w:noProof/>
                <w:webHidden/>
              </w:rPr>
              <w:instrText xml:space="preserve"> PAGEREF _Toc134650177 \h </w:instrText>
            </w:r>
            <w:r>
              <w:rPr>
                <w:noProof/>
                <w:webHidden/>
              </w:rPr>
            </w:r>
            <w:r>
              <w:rPr>
                <w:noProof/>
                <w:webHidden/>
              </w:rPr>
              <w:fldChar w:fldCharType="separate"/>
            </w:r>
            <w:r>
              <w:rPr>
                <w:noProof/>
                <w:webHidden/>
              </w:rPr>
              <w:t>21</w:t>
            </w:r>
            <w:r>
              <w:rPr>
                <w:noProof/>
                <w:webHidden/>
              </w:rPr>
              <w:fldChar w:fldCharType="end"/>
            </w:r>
          </w:hyperlink>
        </w:p>
        <w:p w14:paraId="0BDB97DD" w14:textId="65EA7BE3"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8" w:history="1">
            <w:r w:rsidRPr="00503FD7">
              <w:rPr>
                <w:rStyle w:val="Hypertextovodkaz"/>
                <w:rFonts w:eastAsia="Times New Roman"/>
                <w:noProof/>
                <w:lang w:eastAsia="cs-CZ"/>
              </w:rPr>
              <w:t>4.2.3</w:t>
            </w:r>
            <w:r>
              <w:rPr>
                <w:rFonts w:eastAsiaTheme="minorEastAsia"/>
                <w:noProof/>
                <w:kern w:val="2"/>
                <w:sz w:val="22"/>
                <w:lang w:eastAsia="cs-CZ"/>
                <w14:ligatures w14:val="standardContextual"/>
              </w:rPr>
              <w:tab/>
            </w:r>
            <w:r w:rsidRPr="00503FD7">
              <w:rPr>
                <w:rStyle w:val="Hypertextovodkaz"/>
                <w:rFonts w:eastAsia="Times New Roman"/>
                <w:noProof/>
                <w:lang w:eastAsia="cs-CZ"/>
              </w:rPr>
              <w:t>Synchronní motor</w:t>
            </w:r>
            <w:r>
              <w:rPr>
                <w:noProof/>
                <w:webHidden/>
              </w:rPr>
              <w:tab/>
            </w:r>
            <w:r>
              <w:rPr>
                <w:noProof/>
                <w:webHidden/>
              </w:rPr>
              <w:fldChar w:fldCharType="begin"/>
            </w:r>
            <w:r>
              <w:rPr>
                <w:noProof/>
                <w:webHidden/>
              </w:rPr>
              <w:instrText xml:space="preserve"> PAGEREF _Toc134650178 \h </w:instrText>
            </w:r>
            <w:r>
              <w:rPr>
                <w:noProof/>
                <w:webHidden/>
              </w:rPr>
            </w:r>
            <w:r>
              <w:rPr>
                <w:noProof/>
                <w:webHidden/>
              </w:rPr>
              <w:fldChar w:fldCharType="separate"/>
            </w:r>
            <w:r>
              <w:rPr>
                <w:noProof/>
                <w:webHidden/>
              </w:rPr>
              <w:t>21</w:t>
            </w:r>
            <w:r>
              <w:rPr>
                <w:noProof/>
                <w:webHidden/>
              </w:rPr>
              <w:fldChar w:fldCharType="end"/>
            </w:r>
          </w:hyperlink>
        </w:p>
        <w:p w14:paraId="025DB0A9" w14:textId="679AB6E6"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79" w:history="1">
            <w:r w:rsidRPr="00503FD7">
              <w:rPr>
                <w:rStyle w:val="Hypertextovodkaz"/>
                <w:rFonts w:eastAsia="Times New Roman"/>
                <w:noProof/>
                <w:lang w:eastAsia="cs-CZ"/>
              </w:rPr>
              <w:t>4.2.4</w:t>
            </w:r>
            <w:r>
              <w:rPr>
                <w:rFonts w:eastAsiaTheme="minorEastAsia"/>
                <w:noProof/>
                <w:kern w:val="2"/>
                <w:sz w:val="22"/>
                <w:lang w:eastAsia="cs-CZ"/>
                <w14:ligatures w14:val="standardContextual"/>
              </w:rPr>
              <w:tab/>
            </w:r>
            <w:r w:rsidRPr="00503FD7">
              <w:rPr>
                <w:rStyle w:val="Hypertextovodkaz"/>
                <w:rFonts w:eastAsia="Times New Roman"/>
                <w:noProof/>
                <w:lang w:eastAsia="cs-CZ"/>
              </w:rPr>
              <w:t xml:space="preserve">Řízený </w:t>
            </w:r>
            <w:r w:rsidRPr="00503FD7">
              <w:rPr>
                <w:rStyle w:val="Hypertextovodkaz"/>
                <w:noProof/>
              </w:rPr>
              <w:t>reluktanční</w:t>
            </w:r>
            <w:r w:rsidRPr="00503FD7">
              <w:rPr>
                <w:rStyle w:val="Hypertextovodkaz"/>
                <w:rFonts w:eastAsia="Times New Roman"/>
                <w:noProof/>
                <w:lang w:eastAsia="cs-CZ"/>
              </w:rPr>
              <w:t xml:space="preserve"> motor</w:t>
            </w:r>
            <w:r>
              <w:rPr>
                <w:noProof/>
                <w:webHidden/>
              </w:rPr>
              <w:tab/>
            </w:r>
            <w:r>
              <w:rPr>
                <w:noProof/>
                <w:webHidden/>
              </w:rPr>
              <w:fldChar w:fldCharType="begin"/>
            </w:r>
            <w:r>
              <w:rPr>
                <w:noProof/>
                <w:webHidden/>
              </w:rPr>
              <w:instrText xml:space="preserve"> PAGEREF _Toc134650179 \h </w:instrText>
            </w:r>
            <w:r>
              <w:rPr>
                <w:noProof/>
                <w:webHidden/>
              </w:rPr>
            </w:r>
            <w:r>
              <w:rPr>
                <w:noProof/>
                <w:webHidden/>
              </w:rPr>
              <w:fldChar w:fldCharType="separate"/>
            </w:r>
            <w:r>
              <w:rPr>
                <w:noProof/>
                <w:webHidden/>
              </w:rPr>
              <w:t>23</w:t>
            </w:r>
            <w:r>
              <w:rPr>
                <w:noProof/>
                <w:webHidden/>
              </w:rPr>
              <w:fldChar w:fldCharType="end"/>
            </w:r>
          </w:hyperlink>
        </w:p>
        <w:p w14:paraId="5F4EFFC9" w14:textId="5FAC4F7A"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80" w:history="1">
            <w:r w:rsidRPr="00503FD7">
              <w:rPr>
                <w:rStyle w:val="Hypertextovodkaz"/>
                <w:rFonts w:eastAsia="Times New Roman"/>
                <w:noProof/>
                <w:lang w:eastAsia="cs-CZ"/>
              </w:rPr>
              <w:t>4.2.5</w:t>
            </w:r>
            <w:r>
              <w:rPr>
                <w:rFonts w:eastAsiaTheme="minorEastAsia"/>
                <w:noProof/>
                <w:kern w:val="2"/>
                <w:sz w:val="22"/>
                <w:lang w:eastAsia="cs-CZ"/>
                <w14:ligatures w14:val="standardContextual"/>
              </w:rPr>
              <w:tab/>
            </w:r>
            <w:r w:rsidRPr="00503FD7">
              <w:rPr>
                <w:rStyle w:val="Hypertextovodkaz"/>
                <w:noProof/>
              </w:rPr>
              <w:t>Shrnutí</w:t>
            </w:r>
            <w:r>
              <w:rPr>
                <w:noProof/>
                <w:webHidden/>
              </w:rPr>
              <w:tab/>
            </w:r>
            <w:r>
              <w:rPr>
                <w:noProof/>
                <w:webHidden/>
              </w:rPr>
              <w:fldChar w:fldCharType="begin"/>
            </w:r>
            <w:r>
              <w:rPr>
                <w:noProof/>
                <w:webHidden/>
              </w:rPr>
              <w:instrText xml:space="preserve"> PAGEREF _Toc134650180 \h </w:instrText>
            </w:r>
            <w:r>
              <w:rPr>
                <w:noProof/>
                <w:webHidden/>
              </w:rPr>
            </w:r>
            <w:r>
              <w:rPr>
                <w:noProof/>
                <w:webHidden/>
              </w:rPr>
              <w:fldChar w:fldCharType="separate"/>
            </w:r>
            <w:r>
              <w:rPr>
                <w:noProof/>
                <w:webHidden/>
              </w:rPr>
              <w:t>25</w:t>
            </w:r>
            <w:r>
              <w:rPr>
                <w:noProof/>
                <w:webHidden/>
              </w:rPr>
              <w:fldChar w:fldCharType="end"/>
            </w:r>
          </w:hyperlink>
        </w:p>
        <w:p w14:paraId="74B7AB4B" w14:textId="7BE0F2A8" w:rsidR="004D507B" w:rsidRDefault="004D507B">
          <w:pPr>
            <w:pStyle w:val="Obsah1"/>
            <w:rPr>
              <w:rFonts w:eastAsiaTheme="minorEastAsia"/>
              <w:noProof/>
              <w:kern w:val="2"/>
              <w:sz w:val="22"/>
              <w:lang w:eastAsia="cs-CZ"/>
              <w14:ligatures w14:val="standardContextual"/>
            </w:rPr>
          </w:pPr>
          <w:hyperlink w:anchor="_Toc134650181" w:history="1">
            <w:r w:rsidRPr="00503FD7">
              <w:rPr>
                <w:rStyle w:val="Hypertextovodkaz"/>
                <w:noProof/>
              </w:rPr>
              <w:t>5</w:t>
            </w:r>
            <w:r>
              <w:rPr>
                <w:rFonts w:eastAsiaTheme="minorEastAsia"/>
                <w:noProof/>
                <w:kern w:val="2"/>
                <w:sz w:val="22"/>
                <w:lang w:eastAsia="cs-CZ"/>
                <w14:ligatures w14:val="standardContextual"/>
              </w:rPr>
              <w:tab/>
            </w:r>
            <w:r w:rsidRPr="00503FD7">
              <w:rPr>
                <w:rStyle w:val="Hypertextovodkaz"/>
                <w:noProof/>
              </w:rPr>
              <w:t>Dopravní prostředky na vodíkový pohon</w:t>
            </w:r>
            <w:r>
              <w:rPr>
                <w:noProof/>
                <w:webHidden/>
              </w:rPr>
              <w:tab/>
            </w:r>
            <w:r>
              <w:rPr>
                <w:noProof/>
                <w:webHidden/>
              </w:rPr>
              <w:fldChar w:fldCharType="begin"/>
            </w:r>
            <w:r>
              <w:rPr>
                <w:noProof/>
                <w:webHidden/>
              </w:rPr>
              <w:instrText xml:space="preserve"> PAGEREF _Toc134650181 \h </w:instrText>
            </w:r>
            <w:r>
              <w:rPr>
                <w:noProof/>
                <w:webHidden/>
              </w:rPr>
            </w:r>
            <w:r>
              <w:rPr>
                <w:noProof/>
                <w:webHidden/>
              </w:rPr>
              <w:fldChar w:fldCharType="separate"/>
            </w:r>
            <w:r>
              <w:rPr>
                <w:noProof/>
                <w:webHidden/>
              </w:rPr>
              <w:t>27</w:t>
            </w:r>
            <w:r>
              <w:rPr>
                <w:noProof/>
                <w:webHidden/>
              </w:rPr>
              <w:fldChar w:fldCharType="end"/>
            </w:r>
          </w:hyperlink>
        </w:p>
        <w:p w14:paraId="453354F5" w14:textId="0BDDEA99"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2" w:history="1">
            <w:r w:rsidRPr="00503FD7">
              <w:rPr>
                <w:rStyle w:val="Hypertextovodkaz"/>
                <w:noProof/>
              </w:rPr>
              <w:t>5.1</w:t>
            </w:r>
            <w:r>
              <w:rPr>
                <w:rFonts w:eastAsiaTheme="minorEastAsia"/>
                <w:noProof/>
                <w:kern w:val="2"/>
                <w:sz w:val="22"/>
                <w:lang w:eastAsia="cs-CZ"/>
                <w14:ligatures w14:val="standardContextual"/>
              </w:rPr>
              <w:tab/>
            </w:r>
            <w:r w:rsidRPr="00503FD7">
              <w:rPr>
                <w:rStyle w:val="Hypertextovodkaz"/>
                <w:noProof/>
              </w:rPr>
              <w:t>Sériově vyráběným autem na vodíkový pohon je Japonská Toyota Mirai</w:t>
            </w:r>
            <w:r>
              <w:rPr>
                <w:noProof/>
                <w:webHidden/>
              </w:rPr>
              <w:tab/>
            </w:r>
            <w:r>
              <w:rPr>
                <w:noProof/>
                <w:webHidden/>
              </w:rPr>
              <w:fldChar w:fldCharType="begin"/>
            </w:r>
            <w:r>
              <w:rPr>
                <w:noProof/>
                <w:webHidden/>
              </w:rPr>
              <w:instrText xml:space="preserve"> PAGEREF _Toc134650182 \h </w:instrText>
            </w:r>
            <w:r>
              <w:rPr>
                <w:noProof/>
                <w:webHidden/>
              </w:rPr>
            </w:r>
            <w:r>
              <w:rPr>
                <w:noProof/>
                <w:webHidden/>
              </w:rPr>
              <w:fldChar w:fldCharType="separate"/>
            </w:r>
            <w:r>
              <w:rPr>
                <w:noProof/>
                <w:webHidden/>
              </w:rPr>
              <w:t>27</w:t>
            </w:r>
            <w:r>
              <w:rPr>
                <w:noProof/>
                <w:webHidden/>
              </w:rPr>
              <w:fldChar w:fldCharType="end"/>
            </w:r>
          </w:hyperlink>
        </w:p>
        <w:p w14:paraId="5D4F0675" w14:textId="2EADAC74" w:rsidR="004D507B" w:rsidRDefault="004D507B">
          <w:pPr>
            <w:pStyle w:val="Obsah3"/>
            <w:tabs>
              <w:tab w:val="left" w:pos="1100"/>
              <w:tab w:val="right" w:leader="dot" w:pos="9060"/>
            </w:tabs>
            <w:rPr>
              <w:rFonts w:eastAsiaTheme="minorEastAsia"/>
              <w:noProof/>
              <w:kern w:val="2"/>
              <w:sz w:val="22"/>
              <w:lang w:eastAsia="cs-CZ"/>
              <w14:ligatures w14:val="standardContextual"/>
            </w:rPr>
          </w:pPr>
          <w:hyperlink w:anchor="_Toc134650183" w:history="1">
            <w:r w:rsidRPr="00503FD7">
              <w:rPr>
                <w:rStyle w:val="Hypertextovodkaz"/>
                <w:rFonts w:eastAsia="Times New Roman"/>
                <w:noProof/>
                <w:lang w:eastAsia="cs-CZ"/>
              </w:rPr>
              <w:t>5.1.1</w:t>
            </w:r>
            <w:r>
              <w:rPr>
                <w:rFonts w:eastAsiaTheme="minorEastAsia"/>
                <w:noProof/>
                <w:kern w:val="2"/>
                <w:sz w:val="22"/>
                <w:lang w:eastAsia="cs-CZ"/>
                <w14:ligatures w14:val="standardContextual"/>
              </w:rPr>
              <w:tab/>
            </w:r>
            <w:r w:rsidRPr="00503FD7">
              <w:rPr>
                <w:rStyle w:val="Hypertextovodkaz"/>
                <w:rFonts w:eastAsia="Times New Roman"/>
                <w:noProof/>
                <w:lang w:eastAsia="cs-CZ"/>
              </w:rPr>
              <w:t>Driving performance (Toyota data november 2014)</w:t>
            </w:r>
            <w:r>
              <w:rPr>
                <w:noProof/>
                <w:webHidden/>
              </w:rPr>
              <w:tab/>
            </w:r>
            <w:r>
              <w:rPr>
                <w:noProof/>
                <w:webHidden/>
              </w:rPr>
              <w:fldChar w:fldCharType="begin"/>
            </w:r>
            <w:r>
              <w:rPr>
                <w:noProof/>
                <w:webHidden/>
              </w:rPr>
              <w:instrText xml:space="preserve"> PAGEREF _Toc134650183 \h </w:instrText>
            </w:r>
            <w:r>
              <w:rPr>
                <w:noProof/>
                <w:webHidden/>
              </w:rPr>
            </w:r>
            <w:r>
              <w:rPr>
                <w:noProof/>
                <w:webHidden/>
              </w:rPr>
              <w:fldChar w:fldCharType="separate"/>
            </w:r>
            <w:r>
              <w:rPr>
                <w:noProof/>
                <w:webHidden/>
              </w:rPr>
              <w:t>28</w:t>
            </w:r>
            <w:r>
              <w:rPr>
                <w:noProof/>
                <w:webHidden/>
              </w:rPr>
              <w:fldChar w:fldCharType="end"/>
            </w:r>
          </w:hyperlink>
        </w:p>
        <w:p w14:paraId="3BB78CF9" w14:textId="2D9287E0"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4" w:history="1">
            <w:r w:rsidRPr="00503FD7">
              <w:rPr>
                <w:rStyle w:val="Hypertextovodkaz"/>
                <w:rFonts w:eastAsia="Times New Roman"/>
                <w:noProof/>
                <w:lang w:eastAsia="cs-CZ"/>
              </w:rPr>
              <w:t>5.2</w:t>
            </w:r>
            <w:r>
              <w:rPr>
                <w:rFonts w:eastAsiaTheme="minorEastAsia"/>
                <w:noProof/>
                <w:kern w:val="2"/>
                <w:sz w:val="22"/>
                <w:lang w:eastAsia="cs-CZ"/>
                <w14:ligatures w14:val="standardContextual"/>
              </w:rPr>
              <w:tab/>
            </w:r>
            <w:r w:rsidRPr="00503FD7">
              <w:rPr>
                <w:rStyle w:val="Hypertextovodkaz"/>
                <w:rFonts w:eastAsia="Times New Roman"/>
                <w:noProof/>
                <w:lang w:eastAsia="cs-CZ"/>
              </w:rPr>
              <w:t>Další seriově vyráběné auto na vodíkový pohon je Hyundai Nexo</w:t>
            </w:r>
            <w:r>
              <w:rPr>
                <w:noProof/>
                <w:webHidden/>
              </w:rPr>
              <w:tab/>
            </w:r>
            <w:r>
              <w:rPr>
                <w:noProof/>
                <w:webHidden/>
              </w:rPr>
              <w:fldChar w:fldCharType="begin"/>
            </w:r>
            <w:r>
              <w:rPr>
                <w:noProof/>
                <w:webHidden/>
              </w:rPr>
              <w:instrText xml:space="preserve"> PAGEREF _Toc134650184 \h </w:instrText>
            </w:r>
            <w:r>
              <w:rPr>
                <w:noProof/>
                <w:webHidden/>
              </w:rPr>
            </w:r>
            <w:r>
              <w:rPr>
                <w:noProof/>
                <w:webHidden/>
              </w:rPr>
              <w:fldChar w:fldCharType="separate"/>
            </w:r>
            <w:r>
              <w:rPr>
                <w:noProof/>
                <w:webHidden/>
              </w:rPr>
              <w:t>29</w:t>
            </w:r>
            <w:r>
              <w:rPr>
                <w:noProof/>
                <w:webHidden/>
              </w:rPr>
              <w:fldChar w:fldCharType="end"/>
            </w:r>
          </w:hyperlink>
        </w:p>
        <w:p w14:paraId="0BA7F777" w14:textId="1E114BB3"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5" w:history="1">
            <w:r w:rsidRPr="00503FD7">
              <w:rPr>
                <w:rStyle w:val="Hypertextovodkaz"/>
                <w:noProof/>
              </w:rPr>
              <w:t>5.3</w:t>
            </w:r>
            <w:r>
              <w:rPr>
                <w:rFonts w:eastAsiaTheme="minorEastAsia"/>
                <w:noProof/>
                <w:kern w:val="2"/>
                <w:sz w:val="22"/>
                <w:lang w:eastAsia="cs-CZ"/>
                <w14:ligatures w14:val="standardContextual"/>
              </w:rPr>
              <w:tab/>
            </w:r>
            <w:r w:rsidRPr="00503FD7">
              <w:rPr>
                <w:rStyle w:val="Hypertextovodkaz"/>
                <w:noProof/>
              </w:rPr>
              <w:t>Hydrogen bus Solaris Urbino 12</w:t>
            </w:r>
            <w:r>
              <w:rPr>
                <w:noProof/>
                <w:webHidden/>
              </w:rPr>
              <w:tab/>
            </w:r>
            <w:r>
              <w:rPr>
                <w:noProof/>
                <w:webHidden/>
              </w:rPr>
              <w:fldChar w:fldCharType="begin"/>
            </w:r>
            <w:r>
              <w:rPr>
                <w:noProof/>
                <w:webHidden/>
              </w:rPr>
              <w:instrText xml:space="preserve"> PAGEREF _Toc134650185 \h </w:instrText>
            </w:r>
            <w:r>
              <w:rPr>
                <w:noProof/>
                <w:webHidden/>
              </w:rPr>
            </w:r>
            <w:r>
              <w:rPr>
                <w:noProof/>
                <w:webHidden/>
              </w:rPr>
              <w:fldChar w:fldCharType="separate"/>
            </w:r>
            <w:r>
              <w:rPr>
                <w:noProof/>
                <w:webHidden/>
              </w:rPr>
              <w:t>29</w:t>
            </w:r>
            <w:r>
              <w:rPr>
                <w:noProof/>
                <w:webHidden/>
              </w:rPr>
              <w:fldChar w:fldCharType="end"/>
            </w:r>
          </w:hyperlink>
        </w:p>
        <w:p w14:paraId="45CD3CE3" w14:textId="40E42450"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6" w:history="1">
            <w:r w:rsidRPr="00503FD7">
              <w:rPr>
                <w:rStyle w:val="Hypertextovodkaz"/>
                <w:caps/>
                <w:noProof/>
              </w:rPr>
              <w:t>5.4</w:t>
            </w:r>
            <w:r>
              <w:rPr>
                <w:rFonts w:eastAsiaTheme="minorEastAsia"/>
                <w:noProof/>
                <w:kern w:val="2"/>
                <w:sz w:val="22"/>
                <w:lang w:eastAsia="cs-CZ"/>
                <w14:ligatures w14:val="standardContextual"/>
              </w:rPr>
              <w:tab/>
            </w:r>
            <w:r w:rsidRPr="00503FD7">
              <w:rPr>
                <w:rStyle w:val="Hypertextovodkaz"/>
                <w:noProof/>
              </w:rPr>
              <w:t>Hydrogen bus ŠKODA H’CITY</w:t>
            </w:r>
            <w:r w:rsidRPr="00503FD7">
              <w:rPr>
                <w:rStyle w:val="Hypertextovodkaz"/>
                <w:caps/>
                <w:noProof/>
              </w:rPr>
              <w:t xml:space="preserve"> 12</w:t>
            </w:r>
            <w:r>
              <w:rPr>
                <w:noProof/>
                <w:webHidden/>
              </w:rPr>
              <w:tab/>
            </w:r>
            <w:r>
              <w:rPr>
                <w:noProof/>
                <w:webHidden/>
              </w:rPr>
              <w:fldChar w:fldCharType="begin"/>
            </w:r>
            <w:r>
              <w:rPr>
                <w:noProof/>
                <w:webHidden/>
              </w:rPr>
              <w:instrText xml:space="preserve"> PAGEREF _Toc134650186 \h </w:instrText>
            </w:r>
            <w:r>
              <w:rPr>
                <w:noProof/>
                <w:webHidden/>
              </w:rPr>
            </w:r>
            <w:r>
              <w:rPr>
                <w:noProof/>
                <w:webHidden/>
              </w:rPr>
              <w:fldChar w:fldCharType="separate"/>
            </w:r>
            <w:r>
              <w:rPr>
                <w:noProof/>
                <w:webHidden/>
              </w:rPr>
              <w:t>30</w:t>
            </w:r>
            <w:r>
              <w:rPr>
                <w:noProof/>
                <w:webHidden/>
              </w:rPr>
              <w:fldChar w:fldCharType="end"/>
            </w:r>
          </w:hyperlink>
        </w:p>
        <w:p w14:paraId="6DA5B431" w14:textId="68DA9AFC"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7" w:history="1">
            <w:r w:rsidRPr="00503FD7">
              <w:rPr>
                <w:rStyle w:val="Hypertextovodkaz"/>
                <w:noProof/>
              </w:rPr>
              <w:t>5.5</w:t>
            </w:r>
            <w:r>
              <w:rPr>
                <w:rFonts w:eastAsiaTheme="minorEastAsia"/>
                <w:noProof/>
                <w:kern w:val="2"/>
                <w:sz w:val="22"/>
                <w:lang w:eastAsia="cs-CZ"/>
                <w14:ligatures w14:val="standardContextual"/>
              </w:rPr>
              <w:tab/>
            </w:r>
            <w:r w:rsidRPr="00503FD7">
              <w:rPr>
                <w:rStyle w:val="Hypertextovodkaz"/>
                <w:noProof/>
              </w:rPr>
              <w:t>Hyundai HFC BUS</w:t>
            </w:r>
            <w:r>
              <w:rPr>
                <w:noProof/>
                <w:webHidden/>
              </w:rPr>
              <w:tab/>
            </w:r>
            <w:r>
              <w:rPr>
                <w:noProof/>
                <w:webHidden/>
              </w:rPr>
              <w:fldChar w:fldCharType="begin"/>
            </w:r>
            <w:r>
              <w:rPr>
                <w:noProof/>
                <w:webHidden/>
              </w:rPr>
              <w:instrText xml:space="preserve"> PAGEREF _Toc134650187 \h </w:instrText>
            </w:r>
            <w:r>
              <w:rPr>
                <w:noProof/>
                <w:webHidden/>
              </w:rPr>
            </w:r>
            <w:r>
              <w:rPr>
                <w:noProof/>
                <w:webHidden/>
              </w:rPr>
              <w:fldChar w:fldCharType="separate"/>
            </w:r>
            <w:r>
              <w:rPr>
                <w:noProof/>
                <w:webHidden/>
              </w:rPr>
              <w:t>30</w:t>
            </w:r>
            <w:r>
              <w:rPr>
                <w:noProof/>
                <w:webHidden/>
              </w:rPr>
              <w:fldChar w:fldCharType="end"/>
            </w:r>
          </w:hyperlink>
        </w:p>
        <w:p w14:paraId="08FEB2F1" w14:textId="0B6BB63D" w:rsidR="004D507B" w:rsidRDefault="004D507B">
          <w:pPr>
            <w:pStyle w:val="Obsah2"/>
            <w:tabs>
              <w:tab w:val="left" w:pos="880"/>
              <w:tab w:val="right" w:leader="dot" w:pos="9060"/>
            </w:tabs>
            <w:rPr>
              <w:rFonts w:eastAsiaTheme="minorEastAsia"/>
              <w:noProof/>
              <w:kern w:val="2"/>
              <w:sz w:val="22"/>
              <w:lang w:eastAsia="cs-CZ"/>
              <w14:ligatures w14:val="standardContextual"/>
            </w:rPr>
          </w:pPr>
          <w:hyperlink w:anchor="_Toc134650188" w:history="1">
            <w:r w:rsidRPr="00503FD7">
              <w:rPr>
                <w:rStyle w:val="Hypertextovodkaz"/>
                <w:noProof/>
              </w:rPr>
              <w:t>5.6</w:t>
            </w:r>
            <w:r>
              <w:rPr>
                <w:rFonts w:eastAsiaTheme="minorEastAsia"/>
                <w:noProof/>
                <w:kern w:val="2"/>
                <w:sz w:val="22"/>
                <w:lang w:eastAsia="cs-CZ"/>
                <w14:ligatures w14:val="standardContextual"/>
              </w:rPr>
              <w:tab/>
            </w:r>
            <w:r w:rsidRPr="00503FD7">
              <w:rPr>
                <w:rStyle w:val="Hypertextovodkaz"/>
                <w:noProof/>
              </w:rPr>
              <w:t>Vlak Deutsche Bahn</w:t>
            </w:r>
            <w:r>
              <w:rPr>
                <w:noProof/>
                <w:webHidden/>
              </w:rPr>
              <w:tab/>
            </w:r>
            <w:r>
              <w:rPr>
                <w:noProof/>
                <w:webHidden/>
              </w:rPr>
              <w:fldChar w:fldCharType="begin"/>
            </w:r>
            <w:r>
              <w:rPr>
                <w:noProof/>
                <w:webHidden/>
              </w:rPr>
              <w:instrText xml:space="preserve"> PAGEREF _Toc134650188 \h </w:instrText>
            </w:r>
            <w:r>
              <w:rPr>
                <w:noProof/>
                <w:webHidden/>
              </w:rPr>
            </w:r>
            <w:r>
              <w:rPr>
                <w:noProof/>
                <w:webHidden/>
              </w:rPr>
              <w:fldChar w:fldCharType="separate"/>
            </w:r>
            <w:r>
              <w:rPr>
                <w:noProof/>
                <w:webHidden/>
              </w:rPr>
              <w:t>30</w:t>
            </w:r>
            <w:r>
              <w:rPr>
                <w:noProof/>
                <w:webHidden/>
              </w:rPr>
              <w:fldChar w:fldCharType="end"/>
            </w:r>
          </w:hyperlink>
        </w:p>
        <w:p w14:paraId="38C53DBD" w14:textId="2E2373D6" w:rsidR="009163BE" w:rsidRDefault="009163BE">
          <w:r>
            <w:rPr>
              <w:b/>
              <w:bCs/>
            </w:rPr>
            <w:fldChar w:fldCharType="end"/>
          </w:r>
        </w:p>
      </w:sdtContent>
    </w:sdt>
    <w:p w14:paraId="2073FA64" w14:textId="06A4DF28" w:rsidR="009163BE" w:rsidRDefault="009163BE" w:rsidP="009163BE">
      <w:pPr>
        <w:spacing w:before="0" w:after="160" w:line="259" w:lineRule="auto"/>
        <w:jc w:val="left"/>
      </w:pPr>
      <w:r>
        <w:br w:type="page"/>
      </w:r>
    </w:p>
    <w:p w14:paraId="53A4332E" w14:textId="70ED297D" w:rsidR="008A5025" w:rsidRPr="00023142" w:rsidRDefault="008A5025" w:rsidP="007C1725">
      <w:pPr>
        <w:pStyle w:val="Nadpis1"/>
      </w:pPr>
      <w:bookmarkStart w:id="3" w:name="_Toc134650148"/>
      <w:r w:rsidRPr="00023142">
        <w:lastRenderedPageBreak/>
        <w:t>Úvod</w:t>
      </w:r>
      <w:r w:rsidR="00023142" w:rsidRPr="00023142">
        <w:t xml:space="preserve"> – </w:t>
      </w:r>
      <w:r w:rsidR="00023142" w:rsidRPr="001C1EFE">
        <w:t>důvody</w:t>
      </w:r>
      <w:r w:rsidR="00023142" w:rsidRPr="00023142">
        <w:t xml:space="preserve"> pro využití </w:t>
      </w:r>
      <w:r w:rsidR="00023142" w:rsidRPr="007C1725">
        <w:t>vodíku</w:t>
      </w:r>
      <w:r w:rsidR="00023142" w:rsidRPr="00023142">
        <w:t xml:space="preserve"> jako paliva ve vozidlech</w:t>
      </w:r>
      <w:bookmarkEnd w:id="2"/>
      <w:bookmarkEnd w:id="3"/>
    </w:p>
    <w:p w14:paraId="17C49D19" w14:textId="77777777" w:rsidR="00E9035D" w:rsidRPr="00366986" w:rsidRDefault="00E9035D" w:rsidP="00E905E0">
      <w:r w:rsidRPr="00366986">
        <w:t>Vodík je bezbarvý plyn bez chuti a zápachu. Je to nejlehčí plyn.</w:t>
      </w:r>
    </w:p>
    <w:p w14:paraId="6CCB8C6A" w14:textId="77777777" w:rsidR="00E9035D" w:rsidRPr="00366986" w:rsidRDefault="00E9035D" w:rsidP="00E905E0">
      <w:r w:rsidRPr="00366986">
        <w:t>Chemický vzorec: H2</w:t>
      </w:r>
    </w:p>
    <w:p w14:paraId="57D6B186" w14:textId="77777777" w:rsidR="00E9035D" w:rsidRPr="00366986" w:rsidRDefault="00E9035D" w:rsidP="00E905E0">
      <w:r w:rsidRPr="00366986">
        <w:t>Číslo CAS: 1333-74-0</w:t>
      </w:r>
    </w:p>
    <w:p w14:paraId="626534A0" w14:textId="77777777" w:rsidR="00E9035D" w:rsidRPr="00366986" w:rsidRDefault="00E9035D" w:rsidP="00E905E0">
      <w:r w:rsidRPr="00366986">
        <w:t>číslo EC: 215-605-7</w:t>
      </w:r>
    </w:p>
    <w:p w14:paraId="5FA0BAE2" w14:textId="77777777" w:rsidR="00E9035D" w:rsidRPr="00366986" w:rsidRDefault="00E9035D" w:rsidP="00E905E0">
      <w:r w:rsidRPr="00366986">
        <w:t>UN číslo: 1049</w:t>
      </w:r>
    </w:p>
    <w:p w14:paraId="342E6B5C" w14:textId="77777777" w:rsidR="00E9035D" w:rsidRPr="00366986" w:rsidRDefault="00E9035D" w:rsidP="00E905E0"/>
    <w:p w14:paraId="73D97A8A" w14:textId="77777777" w:rsidR="00E9035D" w:rsidRPr="00366986" w:rsidRDefault="00E9035D" w:rsidP="00E905E0">
      <w:r w:rsidRPr="00366986">
        <w:t>Vodík je nejjednodušší a nejrozšířenější prvek ve vesmíru (asi 75 %)</w:t>
      </w:r>
    </w:p>
    <w:p w14:paraId="793F0354" w14:textId="77777777" w:rsidR="00E9035D" w:rsidRPr="00366986" w:rsidRDefault="00E9035D" w:rsidP="00E905E0">
      <w:r w:rsidRPr="00366986">
        <w:t>Molekulární vodík (H2) je na zemi vzácný, je vázán ve vodě a uhlovodících.</w:t>
      </w:r>
    </w:p>
    <w:p w14:paraId="016FAFD2" w14:textId="77777777" w:rsidR="00E9035D" w:rsidRPr="00366986" w:rsidRDefault="00E9035D" w:rsidP="00E905E0">
      <w:r w:rsidRPr="00366986">
        <w:t>Má nízkou hustotu – problémy se skladováním a distribucí.</w:t>
      </w:r>
    </w:p>
    <w:p w14:paraId="34B8B9F8" w14:textId="77777777" w:rsidR="00E9035D" w:rsidRPr="00366986" w:rsidRDefault="00E9035D" w:rsidP="00E905E0">
      <w:r w:rsidRPr="00366986">
        <w:t>Zkapalnění je možné až po ochlazení pod kritickou teplotu 33,15 K</w:t>
      </w:r>
    </w:p>
    <w:p w14:paraId="2DC33F28" w14:textId="77777777" w:rsidR="00E9035D" w:rsidRPr="00366986" w:rsidRDefault="00E9035D" w:rsidP="00E905E0">
      <w:r w:rsidRPr="00366986">
        <w:t>Hlavním cílem je klimatická neutralita do roku 2050</w:t>
      </w:r>
    </w:p>
    <w:p w14:paraId="365A9B44" w14:textId="77777777" w:rsidR="00E9035D" w:rsidRPr="00366986" w:rsidRDefault="00E9035D" w:rsidP="00E905E0">
      <w:r w:rsidRPr="00366986">
        <w:t>Důležitost role vodíku byla opakovaně zdůrazňována ve strategických dokumentech pro Zelenou dohodu, včetně „Vodíkové strategie pro klimaticky neutrální Evropu“</w:t>
      </w:r>
    </w:p>
    <w:p w14:paraId="4D034499" w14:textId="77777777" w:rsidR="00E9035D" w:rsidRPr="00366986" w:rsidRDefault="00E9035D" w:rsidP="00E905E0"/>
    <w:p w14:paraId="116B8F48" w14:textId="77777777" w:rsidR="00E9035D" w:rsidRPr="00366986" w:rsidRDefault="00E9035D" w:rsidP="00E905E0">
      <w:r w:rsidRPr="00366986">
        <w:t>Fyzikální vlastnosti</w:t>
      </w:r>
    </w:p>
    <w:p w14:paraId="66646DA2" w14:textId="77777777" w:rsidR="00E9035D" w:rsidRPr="00366986" w:rsidRDefault="00E9035D" w:rsidP="00E905E0">
      <w:r w:rsidRPr="00366986">
        <w:t>Molekulová hmotnost: 2,02 g</w:t>
      </w:r>
    </w:p>
    <w:p w14:paraId="35CECDB3" w14:textId="77777777" w:rsidR="00E9035D" w:rsidRPr="00366986" w:rsidRDefault="00E9035D" w:rsidP="00E905E0">
      <w:r w:rsidRPr="00366986">
        <w:t>Bod varu: -252,9 °C</w:t>
      </w:r>
    </w:p>
    <w:p w14:paraId="59B60A71" w14:textId="77777777" w:rsidR="00E9035D" w:rsidRPr="00366986" w:rsidRDefault="00E9035D" w:rsidP="00E905E0">
      <w:r w:rsidRPr="00366986">
        <w:t>Trojný bod: -259,2 °C</w:t>
      </w:r>
    </w:p>
    <w:p w14:paraId="37BB76A8" w14:textId="77777777" w:rsidR="00E9035D" w:rsidRPr="00366986" w:rsidRDefault="00E9035D" w:rsidP="00E905E0">
      <w:r w:rsidRPr="00366986">
        <w:t>Kritická teplota: -239,9 °C</w:t>
      </w:r>
    </w:p>
    <w:p w14:paraId="2DC3CA32" w14:textId="77777777" w:rsidR="00E9035D" w:rsidRPr="00366986" w:rsidRDefault="00E9035D" w:rsidP="00E905E0">
      <w:r w:rsidRPr="00366986">
        <w:t xml:space="preserve">Kritický tlak: 12,8 </w:t>
      </w:r>
      <w:proofErr w:type="spellStart"/>
      <w:r w:rsidRPr="00366986">
        <w:t>atm</w:t>
      </w:r>
      <w:proofErr w:type="spellEnd"/>
    </w:p>
    <w:p w14:paraId="4B30BEB9" w14:textId="77777777" w:rsidR="00E9035D" w:rsidRPr="00366986" w:rsidRDefault="00E9035D" w:rsidP="00E905E0">
      <w:r w:rsidRPr="00366986">
        <w:t xml:space="preserve">Hustota plynu při 0 °C a 1 </w:t>
      </w:r>
      <w:proofErr w:type="spellStart"/>
      <w:r w:rsidRPr="00366986">
        <w:t>atm</w:t>
      </w:r>
      <w:proofErr w:type="spellEnd"/>
      <w:r w:rsidRPr="00366986">
        <w:t xml:space="preserve"> (vzduch = 1): 0,089 g/l</w:t>
      </w:r>
    </w:p>
    <w:p w14:paraId="2811A1E4" w14:textId="77777777" w:rsidR="00E9035D" w:rsidRPr="00366986" w:rsidRDefault="00E9035D" w:rsidP="00E905E0">
      <w:r w:rsidRPr="00366986">
        <w:t xml:space="preserve">Hustota plynu při 25 °C a 1 </w:t>
      </w:r>
      <w:proofErr w:type="spellStart"/>
      <w:r w:rsidRPr="00366986">
        <w:t>atm</w:t>
      </w:r>
      <w:proofErr w:type="spellEnd"/>
      <w:r w:rsidRPr="00366986">
        <w:t xml:space="preserve"> (vzduch = 1): 0,069 g/l</w:t>
      </w:r>
    </w:p>
    <w:p w14:paraId="477C63C5" w14:textId="77777777" w:rsidR="00E9035D" w:rsidRPr="00366986" w:rsidRDefault="00E9035D" w:rsidP="00E905E0">
      <w:r w:rsidRPr="00366986">
        <w:t xml:space="preserve">Teplota samovznícení na vzduchu při 1 </w:t>
      </w:r>
      <w:proofErr w:type="spellStart"/>
      <w:r w:rsidRPr="00366986">
        <w:t>atm</w:t>
      </w:r>
      <w:proofErr w:type="spellEnd"/>
      <w:r w:rsidRPr="00366986">
        <w:t>: 570 °C</w:t>
      </w:r>
    </w:p>
    <w:p w14:paraId="0A0C6266" w14:textId="77777777" w:rsidR="00E9035D" w:rsidRPr="00366986" w:rsidRDefault="00E9035D" w:rsidP="00E905E0"/>
    <w:p w14:paraId="182790C4" w14:textId="7D9E5A88" w:rsidR="00E9035D" w:rsidRPr="00366986" w:rsidRDefault="00E9035D" w:rsidP="00E905E0">
      <w:r w:rsidRPr="00366986">
        <w:t>Vodík, i když je při okolní teplotě relativně neaktivní, reaguje s většinou ostatních prvků při zvýšené teplotě. Například vodík může redukovat oxidy kovů při zvýšené teplotě. Právě tato reaktivita při zvýšené teplotě se hojně využívá ve většině průmyslových vodíkových instalací mimo energetický sektor.</w:t>
      </w:r>
    </w:p>
    <w:p w14:paraId="53564C13" w14:textId="373DBEB5" w:rsidR="00E9035D" w:rsidRPr="00366986" w:rsidRDefault="00E9035D" w:rsidP="00E905E0">
      <w:r w:rsidRPr="00366986">
        <w:lastRenderedPageBreak/>
        <w:t>Vodík tak může být považován za neslučitelný s oxidanty, jako je vzduch, kyslík a halogeny. Fluor a vodík reagují při teplotě 250 °C za přítomnosti nečistot. Směsi chlóru a vodíku explodují, když jsou vystaveny světlu. Lithium hoří ve vodíkové atmosféře.</w:t>
      </w:r>
    </w:p>
    <w:p w14:paraId="30B14CA5" w14:textId="77777777" w:rsidR="00E9035D" w:rsidRPr="00366986" w:rsidRDefault="00E9035D" w:rsidP="00E905E0">
      <w:r w:rsidRPr="00366986">
        <w:t xml:space="preserve">Vodík je extrémně hořlavý plyn. Na vzduchu hoří bledě modrým plamenem, prakticky neviditelným, v koncentracích od 4 do 75 % </w:t>
      </w:r>
      <w:proofErr w:type="spellStart"/>
      <w:r w:rsidRPr="00366986">
        <w:t>obj</w:t>
      </w:r>
      <w:proofErr w:type="spellEnd"/>
      <w:r w:rsidRPr="00366986">
        <w:t>. za standardních podmínek.</w:t>
      </w:r>
    </w:p>
    <w:p w14:paraId="5E3C111D" w14:textId="77777777" w:rsidR="00E9035D" w:rsidRPr="00366986" w:rsidRDefault="00E9035D" w:rsidP="00E905E0">
      <w:r w:rsidRPr="00366986">
        <w:t>Kromě toho se vodík zpracovává za zvýšeného tlaku. Pokud pak dojde k úniku, vodík způsobí inverzní Joule-</w:t>
      </w:r>
      <w:proofErr w:type="spellStart"/>
      <w:r w:rsidRPr="00366986">
        <w:t>Thompsonův</w:t>
      </w:r>
      <w:proofErr w:type="spellEnd"/>
      <w:r w:rsidRPr="00366986">
        <w:t xml:space="preserve"> jev, takže plyn, který uniká, se může zahřát natolik, že se okamžitě vznítí. Zvyšuje se tak nízká minimální zápalná energie hořlavé směsi vodíku a vzduchu citlivý na pravděpodobnost vznícení hořlavé směsi obsahující vodík vzhledem k jiným hořlavým plynům.</w:t>
      </w:r>
    </w:p>
    <w:p w14:paraId="04EC7B7D" w14:textId="77777777" w:rsidR="00E9035D" w:rsidRPr="00366986" w:rsidRDefault="00E9035D" w:rsidP="00E905E0">
      <w:r w:rsidRPr="00366986">
        <w:t>Pravděpodobnost vznícení je také zvýšená oproti jiným hořlavým plynům, protože malá velikost molekuly vodíku umožňuje snadnější proudění malými otvory. Právě kvůli této poslední vlastnosti je někdy lepší otestovat těsnost zařízení určeného k obsahu vodíku heliem, inertním plynem, protože velikost této molekuly je srovnatelná s velikostí vodíku.</w:t>
      </w:r>
    </w:p>
    <w:p w14:paraId="578F1479" w14:textId="77777777" w:rsidR="00E9035D" w:rsidRPr="00366986" w:rsidRDefault="00E9035D" w:rsidP="00E905E0">
      <w:r w:rsidRPr="00366986">
        <w:t>Protože vodík je lehčí než vzduch, plyn snadno stoupá do atmosféry, na rozdíl od propanu, který zůstává na úrovni země, což způsobuje zvýšené riziko výbuchu. Mnoho zkušeností ukazuje, že vodík se na otevřeném vzduchu nevznítí.</w:t>
      </w:r>
    </w:p>
    <w:p w14:paraId="5FE55772" w14:textId="77777777" w:rsidR="00E9035D" w:rsidRPr="00366986" w:rsidRDefault="00E9035D" w:rsidP="00E905E0">
      <w:r w:rsidRPr="00366986">
        <w:t>Hlavním nebezpečím spojeným s používáním vodíku je tedy tvorba hořlavých směsí se vzduchem, které při vystavení zápalnému zdroji mohou vést k požáru nebo případně k deflagraci. Mezera, kterou se může šířit vodíkový plamen, je mnohem užší než u většiny ostatních plynů. To značně ztěžuje konstrukci elektromotorů, které jsou dostatečně „odolné“ pro použití v atmosférách, kde může být přítomna hořlavá směs vodíku a vzduchu.</w:t>
      </w:r>
    </w:p>
    <w:p w14:paraId="39B32BAB" w14:textId="77777777" w:rsidR="004C2A7F" w:rsidRPr="00366986" w:rsidRDefault="004C2A7F" w:rsidP="00E905E0"/>
    <w:p w14:paraId="58F796BE" w14:textId="4D6821A9" w:rsidR="004C2A7F" w:rsidRPr="00DD3BCC" w:rsidRDefault="004C2A7F" w:rsidP="00F10777">
      <w:pPr>
        <w:rPr>
          <w:color w:val="2F5496" w:themeColor="accent1" w:themeShade="BF"/>
          <w:sz w:val="26"/>
          <w:szCs w:val="26"/>
          <w:lang w:val="en-GB"/>
        </w:rPr>
      </w:pPr>
      <w:r w:rsidRPr="00DD3BCC">
        <w:rPr>
          <w:color w:val="2F5496" w:themeColor="accent1" w:themeShade="BF"/>
          <w:sz w:val="26"/>
          <w:szCs w:val="26"/>
          <w:lang w:val="en-GB"/>
        </w:rPr>
        <w:t>Otázky:</w:t>
      </w:r>
    </w:p>
    <w:p w14:paraId="74DDD6E1" w14:textId="50B77EA3" w:rsidR="004C2A7F" w:rsidRPr="00366986" w:rsidRDefault="004C2A7F" w:rsidP="00686D5F">
      <w:r w:rsidRPr="00366986">
        <w:t xml:space="preserve">Proč je snaha nahradit fosilní paliva vodíkem? </w:t>
      </w:r>
    </w:p>
    <w:p w14:paraId="7D89660D" w14:textId="6923CAB3" w:rsidR="004C2A7F" w:rsidRPr="00366986" w:rsidRDefault="004C2A7F" w:rsidP="00686D5F">
      <w:r w:rsidRPr="00366986">
        <w:t>Kdy a k čemu se začal vodík využívat průmyslově?</w:t>
      </w:r>
    </w:p>
    <w:p w14:paraId="1B1D0BB8" w14:textId="305CD89D" w:rsidR="004C2A7F" w:rsidRPr="00366986" w:rsidRDefault="004C2A7F" w:rsidP="00686D5F">
      <w:r w:rsidRPr="00366986">
        <w:t>Kdy se začal vodík využívat vodík jako palivo pro raketové motory?</w:t>
      </w:r>
    </w:p>
    <w:p w14:paraId="44574339" w14:textId="06388742" w:rsidR="004C2A7F" w:rsidRPr="00366986" w:rsidRDefault="004C2A7F" w:rsidP="00686D5F">
      <w:r w:rsidRPr="00366986">
        <w:t xml:space="preserve">Co je hlavní výhodou vodíku jako paliva? </w:t>
      </w:r>
    </w:p>
    <w:p w14:paraId="62BAB015" w14:textId="1D3E5D7C" w:rsidR="00686D5F" w:rsidRDefault="004C2A7F" w:rsidP="00686D5F">
      <w:r w:rsidRPr="00366986">
        <w:t>Jaké jsou další výhody vodíku jako paliva?</w:t>
      </w:r>
    </w:p>
    <w:p w14:paraId="7C95199D" w14:textId="77777777" w:rsidR="00686D5F" w:rsidRDefault="00686D5F">
      <w:pPr>
        <w:spacing w:before="0" w:after="160" w:line="259" w:lineRule="auto"/>
        <w:jc w:val="left"/>
      </w:pPr>
      <w:r>
        <w:br w:type="page"/>
      </w:r>
    </w:p>
    <w:p w14:paraId="4050E6CD" w14:textId="77777777" w:rsidR="008A5025" w:rsidRPr="00E01D07" w:rsidRDefault="008A5025" w:rsidP="003479B3">
      <w:pPr>
        <w:pStyle w:val="Nadpis1"/>
      </w:pPr>
      <w:bookmarkStart w:id="4" w:name="_Toc134646290"/>
      <w:bookmarkStart w:id="5" w:name="_Toc134650149"/>
      <w:r>
        <w:lastRenderedPageBreak/>
        <w:t xml:space="preserve">Vodík jako </w:t>
      </w:r>
      <w:r w:rsidRPr="003479B3">
        <w:t>zdroj</w:t>
      </w:r>
      <w:r>
        <w:t xml:space="preserve"> </w:t>
      </w:r>
      <w:r w:rsidRPr="00656436">
        <w:t>energie</w:t>
      </w:r>
      <w:bookmarkEnd w:id="4"/>
      <w:bookmarkEnd w:id="5"/>
    </w:p>
    <w:p w14:paraId="11B88808" w14:textId="5654EFC3" w:rsidR="00873648" w:rsidRPr="00C2314D" w:rsidRDefault="00873648" w:rsidP="003479B3">
      <w:r w:rsidRPr="00C2314D">
        <w:t>V této kapitole se stručně seznámíme se způsoby výroby vodíku z fosilních paliv, nebo elektrolýzou vody za pomoci elektrického proudu získaného například z obnovitelných zdrojů energie.</w:t>
      </w:r>
    </w:p>
    <w:p w14:paraId="07D363A7" w14:textId="77777777" w:rsidR="00873648" w:rsidRPr="00C2314D" w:rsidRDefault="00873648" w:rsidP="003479B3"/>
    <w:p w14:paraId="66CD0987" w14:textId="77777777" w:rsidR="004A33EE" w:rsidRPr="00DD3BCC" w:rsidRDefault="004C2A7F" w:rsidP="00F10777">
      <w:pPr>
        <w:rPr>
          <w:color w:val="2F5496" w:themeColor="accent1" w:themeShade="BF"/>
          <w:sz w:val="26"/>
          <w:szCs w:val="26"/>
          <w:lang w:val="en-GB"/>
        </w:rPr>
      </w:pPr>
      <w:r w:rsidRPr="00DD3BCC">
        <w:rPr>
          <w:color w:val="2F5496" w:themeColor="accent1" w:themeShade="BF"/>
          <w:sz w:val="26"/>
          <w:szCs w:val="26"/>
          <w:lang w:val="en-GB"/>
        </w:rPr>
        <w:t>Klíčová slova:</w:t>
      </w:r>
    </w:p>
    <w:p w14:paraId="2289D497" w14:textId="19D3A0D0" w:rsidR="00873648" w:rsidRPr="00C2314D" w:rsidRDefault="004C2A7F" w:rsidP="003479B3">
      <w:r w:rsidRPr="00C2314D">
        <w:t>výroba vodíku, fosilní palivo, parní reformování, parciální oxidace, elektrolýza, alternativní zdroje</w:t>
      </w:r>
    </w:p>
    <w:p w14:paraId="5F8EDEB0" w14:textId="77777777" w:rsidR="00873648" w:rsidRDefault="00873648" w:rsidP="003479B3"/>
    <w:p w14:paraId="7AB32BEC" w14:textId="5AB5F659" w:rsidR="008A5025" w:rsidRPr="00C926D6" w:rsidRDefault="008A5025" w:rsidP="003479B3">
      <w:r w:rsidRPr="00C926D6">
        <w:t>S výrobou vodíku se můžete podrobněji seznámit v jiném modulu, přesto z hlediska všeobecného přehledu v této části se o něm zmiňujeme i zde.</w:t>
      </w:r>
    </w:p>
    <w:p w14:paraId="46A8FAB0" w14:textId="5B2C5917" w:rsidR="008A5025" w:rsidRDefault="008A5025" w:rsidP="003479B3">
      <w:r>
        <w:t>Jednou z alternativ náhrady uhlovodíkových paliv je využití vodíku. Je to látka, která se v přírodě samostatně</w:t>
      </w:r>
      <w:r w:rsidR="003479B3">
        <w:t xml:space="preserve"> téměř</w:t>
      </w:r>
      <w:r>
        <w:t xml:space="preserve"> nevyskytuje a je tedy potřeba je vyrobit.</w:t>
      </w:r>
    </w:p>
    <w:p w14:paraId="5BA618D0" w14:textId="77777777" w:rsidR="008A5025" w:rsidRDefault="008A5025" w:rsidP="003479B3">
      <w:r>
        <w:t>Jednou z možností je jeho získání z fosilních paliv jako je ropa, zemní plyn, uhlí, což je ale v rozporu se snížením produkce těchto paliv.</w:t>
      </w:r>
    </w:p>
    <w:p w14:paraId="0E12CC77" w14:textId="19D5BBE9" w:rsidR="008A5025" w:rsidRDefault="008A5025" w:rsidP="003479B3">
      <w:r>
        <w:t>Druhou možností je využití elektrolýzy vody, ke které ale potřebujeme velké množství elektrické energie, která se musí také nějakým způsobem vyrobit, například v klasických elektrárnách, které ale spotřebovávají opět fosilní paliva.</w:t>
      </w:r>
    </w:p>
    <w:p w14:paraId="023AB019" w14:textId="2A091DE3" w:rsidR="008A5025" w:rsidRDefault="008A5025" w:rsidP="00635EC4">
      <w:r>
        <w:t>Výrobu vodíku lze rozdělit na</w:t>
      </w:r>
      <w:r w:rsidR="00656436">
        <w:t>:</w:t>
      </w:r>
    </w:p>
    <w:p w14:paraId="208271C5" w14:textId="77777777" w:rsidR="008A5025" w:rsidRDefault="008A5025" w:rsidP="00635EC4">
      <w:pPr>
        <w:pStyle w:val="Odstavecseseznamem"/>
        <w:numPr>
          <w:ilvl w:val="0"/>
          <w:numId w:val="11"/>
        </w:numPr>
      </w:pPr>
      <w:r>
        <w:t>výrobu vodíku z fosilních paliv</w:t>
      </w:r>
    </w:p>
    <w:p w14:paraId="47535F5F" w14:textId="77777777" w:rsidR="008A5025" w:rsidRDefault="008A5025" w:rsidP="00635EC4">
      <w:pPr>
        <w:pStyle w:val="Odstavecseseznamem"/>
        <w:numPr>
          <w:ilvl w:val="0"/>
          <w:numId w:val="11"/>
        </w:numPr>
      </w:pPr>
      <w:r>
        <w:t>výrobu vodíku elektrolýzou</w:t>
      </w:r>
    </w:p>
    <w:p w14:paraId="647E90F5" w14:textId="77777777" w:rsidR="008A5025" w:rsidRDefault="008A5025" w:rsidP="00635EC4">
      <w:pPr>
        <w:pStyle w:val="Odstavecseseznamem"/>
        <w:numPr>
          <w:ilvl w:val="0"/>
          <w:numId w:val="11"/>
        </w:numPr>
      </w:pPr>
      <w:r>
        <w:t>výrobu vodíku z biomasy</w:t>
      </w:r>
    </w:p>
    <w:p w14:paraId="21CA12C9" w14:textId="78AF5AB2" w:rsidR="008A5025" w:rsidRDefault="008A5025" w:rsidP="00635EC4">
      <w:pPr>
        <w:pStyle w:val="Odstavecseseznamem"/>
        <w:numPr>
          <w:ilvl w:val="0"/>
          <w:numId w:val="11"/>
        </w:numPr>
      </w:pPr>
      <w:r>
        <w:t>výrobu vodíku z alternativních zdrojů energie.</w:t>
      </w:r>
    </w:p>
    <w:p w14:paraId="603F73A5" w14:textId="77777777" w:rsidR="008A5025" w:rsidRPr="00EC6EE0" w:rsidRDefault="008A5025" w:rsidP="00DD3BCC">
      <w:pPr>
        <w:pStyle w:val="Nadpis2"/>
      </w:pPr>
      <w:bookmarkStart w:id="6" w:name="_Toc134646291"/>
      <w:bookmarkStart w:id="7" w:name="_Toc134650150"/>
      <w:r w:rsidRPr="00EC6EE0">
        <w:t xml:space="preserve">Výroba </w:t>
      </w:r>
      <w:r w:rsidRPr="00635EC4">
        <w:t>vodíku</w:t>
      </w:r>
      <w:r w:rsidRPr="00EC6EE0">
        <w:t xml:space="preserve"> z fosilních paliv</w:t>
      </w:r>
      <w:bookmarkEnd w:id="6"/>
      <w:bookmarkEnd w:id="7"/>
    </w:p>
    <w:p w14:paraId="7D447DD8" w14:textId="77777777" w:rsidR="008A5025" w:rsidRPr="00DD3BCC" w:rsidRDefault="008A5025" w:rsidP="00DD3BCC">
      <w:pPr>
        <w:pStyle w:val="Nadpis3"/>
      </w:pPr>
      <w:bookmarkStart w:id="8" w:name="_Toc134646292"/>
      <w:bookmarkStart w:id="9" w:name="_Toc134650151"/>
      <w:r w:rsidRPr="00DD3BCC">
        <w:t>Parní reformování zemního plynu</w:t>
      </w:r>
      <w:bookmarkEnd w:id="8"/>
      <w:bookmarkEnd w:id="9"/>
    </w:p>
    <w:p w14:paraId="479CBFCE" w14:textId="77777777" w:rsidR="008A5025" w:rsidRDefault="008A5025" w:rsidP="00635EC4">
      <w:pPr>
        <w:pStyle w:val="Odstavecseseznamem"/>
        <w:numPr>
          <w:ilvl w:val="0"/>
          <w:numId w:val="10"/>
        </w:numPr>
      </w:pPr>
      <w:r>
        <w:t>v současnosti nejrozšířenější způsob výroby vodíku</w:t>
      </w:r>
    </w:p>
    <w:p w14:paraId="637710E2" w14:textId="77777777" w:rsidR="008A5025" w:rsidRPr="00635EC4" w:rsidRDefault="008A5025" w:rsidP="00635EC4">
      <w:r w:rsidRPr="00635EC4">
        <w:t xml:space="preserve">Postup: </w:t>
      </w:r>
    </w:p>
    <w:p w14:paraId="69CFA024" w14:textId="277229CB" w:rsidR="008A5025" w:rsidRDefault="008A5025" w:rsidP="00635EC4">
      <w:pPr>
        <w:pStyle w:val="Odstavecseseznamem"/>
        <w:numPr>
          <w:ilvl w:val="0"/>
          <w:numId w:val="12"/>
        </w:numPr>
      </w:pPr>
      <w:r w:rsidRPr="00994183">
        <w:t xml:space="preserve">odsíření </w:t>
      </w:r>
      <w:r>
        <w:t>zemního plynu</w:t>
      </w:r>
    </w:p>
    <w:p w14:paraId="5D3F7073" w14:textId="3921064B" w:rsidR="008A5025" w:rsidRDefault="008A5025" w:rsidP="00635EC4">
      <w:pPr>
        <w:pStyle w:val="Odstavecseseznamem"/>
        <w:numPr>
          <w:ilvl w:val="0"/>
          <w:numId w:val="12"/>
        </w:numPr>
      </w:pPr>
      <w:r>
        <w:t>reformování metanu vodní párou</w:t>
      </w:r>
    </w:p>
    <w:p w14:paraId="65C9D0C7" w14:textId="3A574888" w:rsidR="008A5025" w:rsidRDefault="008A5025" w:rsidP="00635EC4">
      <w:pPr>
        <w:pStyle w:val="Odstavecseseznamem"/>
        <w:numPr>
          <w:ilvl w:val="0"/>
          <w:numId w:val="12"/>
        </w:numPr>
      </w:pPr>
      <w:r>
        <w:t>konverze CO</w:t>
      </w:r>
    </w:p>
    <w:p w14:paraId="0A5B5CCE" w14:textId="58921C7A" w:rsidR="008A5025" w:rsidRDefault="008A5025" w:rsidP="00635EC4">
      <w:pPr>
        <w:pStyle w:val="Odstavecseseznamem"/>
        <w:numPr>
          <w:ilvl w:val="0"/>
          <w:numId w:val="12"/>
        </w:numPr>
      </w:pPr>
      <w:r>
        <w:t>vypírání CO</w:t>
      </w:r>
      <w:r w:rsidRPr="00635EC4">
        <w:rPr>
          <w:vertAlign w:val="subscript"/>
        </w:rPr>
        <w:t>2</w:t>
      </w:r>
    </w:p>
    <w:p w14:paraId="6E03FDA3" w14:textId="61C6CD15" w:rsidR="008A5025" w:rsidRPr="00994183" w:rsidRDefault="008A5025" w:rsidP="00635EC4">
      <w:pPr>
        <w:pStyle w:val="Odstavecseseznamem"/>
        <w:numPr>
          <w:ilvl w:val="0"/>
          <w:numId w:val="12"/>
        </w:numPr>
      </w:pPr>
      <w:r>
        <w:t>metanizace</w:t>
      </w:r>
    </w:p>
    <w:p w14:paraId="2A2635E6" w14:textId="77777777" w:rsidR="008A5025" w:rsidRDefault="008A5025" w:rsidP="00635EC4">
      <w:r w:rsidRPr="00635EC4">
        <w:lastRenderedPageBreak/>
        <w:t>Výhoda: nejnižší náklady na výrobu (o 36-38% nižší než výroba vodíku parciální oxidací uhlovodíků</w:t>
      </w:r>
      <w:r>
        <w:t xml:space="preserve"> a zplyňováním uhlí).</w:t>
      </w:r>
    </w:p>
    <w:p w14:paraId="5933C135" w14:textId="77777777" w:rsidR="008A5025" w:rsidRPr="00EC6EE0" w:rsidRDefault="008A5025" w:rsidP="00A65FDD">
      <w:pPr>
        <w:pStyle w:val="Nadpis3"/>
      </w:pPr>
      <w:bookmarkStart w:id="10" w:name="_Toc134646293"/>
      <w:bookmarkStart w:id="11" w:name="_Toc134650152"/>
      <w:r w:rsidRPr="00EC6EE0">
        <w:t xml:space="preserve">Parciální </w:t>
      </w:r>
      <w:r w:rsidRPr="00A65FDD">
        <w:t>oxidace</w:t>
      </w:r>
      <w:r w:rsidRPr="00EC6EE0">
        <w:t xml:space="preserve"> uhlovodíků</w:t>
      </w:r>
      <w:bookmarkEnd w:id="10"/>
      <w:bookmarkEnd w:id="11"/>
    </w:p>
    <w:p w14:paraId="47E51B1D" w14:textId="51BFDF67" w:rsidR="008A5025" w:rsidRDefault="00BC3238" w:rsidP="00A65FDD">
      <w:pPr>
        <w:pStyle w:val="Odstavecseseznamem"/>
        <w:numPr>
          <w:ilvl w:val="0"/>
          <w:numId w:val="10"/>
        </w:numPr>
      </w:pPr>
      <w:r>
        <w:t>D</w:t>
      </w:r>
      <w:r w:rsidR="008A5025">
        <w:t>ruhý nejčastější způsob výroby vodíku na světě</w:t>
      </w:r>
      <w:r>
        <w:t xml:space="preserve">. </w:t>
      </w:r>
      <w:r w:rsidR="008A5025">
        <w:t>Jako suroviny lze použít jak plynné, tak kapalné suroviny z primárního i sekundárního zpracování ropy</w:t>
      </w:r>
      <w:r>
        <w:t>.</w:t>
      </w:r>
    </w:p>
    <w:p w14:paraId="3B4DF40A" w14:textId="48EA4FC7" w:rsidR="008A5025" w:rsidRDefault="008A5025" w:rsidP="00A65FDD">
      <w:pPr>
        <w:pStyle w:val="Odstavecseseznamem"/>
        <w:numPr>
          <w:ilvl w:val="0"/>
          <w:numId w:val="10"/>
        </w:numPr>
      </w:pPr>
      <w:r>
        <w:t>Surovina se zplyňuje vodní parou a kyslíkem při teplotách 1300-1430</w:t>
      </w:r>
      <w:r w:rsidR="00BC3238">
        <w:t xml:space="preserve"> </w:t>
      </w:r>
      <w:r w:rsidRPr="00A65FDD">
        <w:rPr>
          <w:vertAlign w:val="superscript"/>
        </w:rPr>
        <w:t>o</w:t>
      </w:r>
      <w:r>
        <w:t>C.</w:t>
      </w:r>
    </w:p>
    <w:p w14:paraId="3897E891" w14:textId="77777777" w:rsidR="008A5025" w:rsidRDefault="008A5025" w:rsidP="00A65FDD">
      <w:pPr>
        <w:pStyle w:val="Odstavecseseznamem"/>
        <w:numPr>
          <w:ilvl w:val="0"/>
          <w:numId w:val="10"/>
        </w:numPr>
      </w:pPr>
      <w:r>
        <w:t>Vysoká teplota a nepřítomnost katalyzátoru umožňuje použít jako surovinu i těžké ropné frakce, mazuty, vakuové zbytky, propanové asfalty, které se vyznačují značnou tvorbou sazí.</w:t>
      </w:r>
    </w:p>
    <w:p w14:paraId="36C1E0B6" w14:textId="77777777" w:rsidR="008A5025" w:rsidRPr="00C454D0" w:rsidRDefault="008A5025" w:rsidP="00BC3238">
      <w:r w:rsidRPr="00C454D0">
        <w:t>Nevýhoda: vznik oxidu uhelnatého spolu s oxidem uhličitým.</w:t>
      </w:r>
    </w:p>
    <w:p w14:paraId="2DBB4E65" w14:textId="77777777" w:rsidR="008A5025" w:rsidRPr="00EC6EE0" w:rsidRDefault="008A5025" w:rsidP="00A65FDD">
      <w:pPr>
        <w:pStyle w:val="Nadpis3"/>
      </w:pPr>
      <w:bookmarkStart w:id="12" w:name="_Toc134646294"/>
      <w:bookmarkStart w:id="13" w:name="_Toc134650153"/>
      <w:r w:rsidRPr="00A65FDD">
        <w:t>Zplyňování</w:t>
      </w:r>
      <w:r w:rsidRPr="00EC6EE0">
        <w:t xml:space="preserve"> uhlí</w:t>
      </w:r>
      <w:bookmarkEnd w:id="12"/>
      <w:bookmarkEnd w:id="13"/>
    </w:p>
    <w:p w14:paraId="05BB3589" w14:textId="77777777" w:rsidR="008A5025" w:rsidRDefault="008A5025" w:rsidP="008A5025">
      <w:pPr>
        <w:pStyle w:val="Odstavecseseznamem"/>
        <w:numPr>
          <w:ilvl w:val="0"/>
          <w:numId w:val="3"/>
        </w:numPr>
        <w:spacing w:line="240" w:lineRule="auto"/>
        <w:contextualSpacing w:val="0"/>
      </w:pPr>
      <w:r>
        <w:t>Výroba vodíku zplyněním uhlí je obdobná jako jeho výroba parciální oxidací ropných zbytků.</w:t>
      </w:r>
    </w:p>
    <w:p w14:paraId="7A018F20" w14:textId="77777777" w:rsidR="008A5025" w:rsidRPr="00BB0218" w:rsidRDefault="008A5025" w:rsidP="00BC3238">
      <w:r w:rsidRPr="00BB0218">
        <w:t>Postup:</w:t>
      </w:r>
    </w:p>
    <w:p w14:paraId="350AD9F0" w14:textId="1B08F27B" w:rsidR="008A5025" w:rsidRDefault="008A5025" w:rsidP="00BC3238">
      <w:pPr>
        <w:pStyle w:val="Odstavecseseznamem"/>
        <w:numPr>
          <w:ilvl w:val="0"/>
          <w:numId w:val="13"/>
        </w:numPr>
      </w:pPr>
      <w:r>
        <w:t>výroba syntézního plynu</w:t>
      </w:r>
      <w:r w:rsidR="00BC3238">
        <w:t xml:space="preserve">, </w:t>
      </w:r>
      <w:r>
        <w:t>zplyněním uhlí kyslíkem nebo vzduchem a vodní párou ve zplyňovacím generátoru</w:t>
      </w:r>
    </w:p>
    <w:p w14:paraId="7C5793AA" w14:textId="77777777" w:rsidR="008A5025" w:rsidRDefault="008A5025" w:rsidP="00BC3238">
      <w:pPr>
        <w:pStyle w:val="Odstavecseseznamem"/>
        <w:numPr>
          <w:ilvl w:val="0"/>
          <w:numId w:val="13"/>
        </w:numPr>
      </w:pPr>
      <w:r>
        <w:t>ochlazení horkého syntézního plynu</w:t>
      </w:r>
    </w:p>
    <w:p w14:paraId="46C8EBE6" w14:textId="77777777" w:rsidR="008A5025" w:rsidRDefault="008A5025" w:rsidP="00BC3238">
      <w:pPr>
        <w:pStyle w:val="Odstavecseseznamem"/>
        <w:numPr>
          <w:ilvl w:val="0"/>
          <w:numId w:val="13"/>
        </w:numPr>
      </w:pPr>
      <w:r>
        <w:t xml:space="preserve">čištění plynu, separace vodíku </w:t>
      </w:r>
    </w:p>
    <w:p w14:paraId="250EBC3C" w14:textId="77777777" w:rsidR="008A5025" w:rsidRPr="00BC3238" w:rsidRDefault="008A5025" w:rsidP="00BC3238">
      <w:r w:rsidRPr="00BC3238">
        <w:t>Nevýhoda: vyšší cena výroby</w:t>
      </w:r>
    </w:p>
    <w:p w14:paraId="6A67F7E6" w14:textId="77777777" w:rsidR="008A5025" w:rsidRPr="00EC6EE0" w:rsidRDefault="008A5025" w:rsidP="00BC3238">
      <w:pPr>
        <w:pStyle w:val="Nadpis2"/>
      </w:pPr>
      <w:bookmarkStart w:id="14" w:name="_Toc134646295"/>
      <w:bookmarkStart w:id="15" w:name="_Toc134650154"/>
      <w:r w:rsidRPr="00EC6EE0">
        <w:t>Výroba vodíku elektrolýzou vody</w:t>
      </w:r>
      <w:bookmarkEnd w:id="14"/>
      <w:bookmarkEnd w:id="15"/>
    </w:p>
    <w:p w14:paraId="319E159C" w14:textId="77777777" w:rsidR="008A5025" w:rsidRDefault="008A5025" w:rsidP="00BC3238">
      <w:pPr>
        <w:pStyle w:val="Odstavecseseznamem"/>
        <w:numPr>
          <w:ilvl w:val="0"/>
          <w:numId w:val="3"/>
        </w:numPr>
      </w:pPr>
      <w:r>
        <w:t>klasická prověřená technologie výroby</w:t>
      </w:r>
    </w:p>
    <w:p w14:paraId="18AFE075" w14:textId="77777777" w:rsidR="008A5025" w:rsidRPr="00EC6EE0" w:rsidRDefault="008A5025" w:rsidP="00BC3238">
      <w:r w:rsidRPr="00EC6EE0">
        <w:t>Postup:</w:t>
      </w:r>
    </w:p>
    <w:p w14:paraId="2E42B9BA" w14:textId="77777777" w:rsidR="008A5025" w:rsidRDefault="008A5025" w:rsidP="00FC67D3">
      <w:pPr>
        <w:pStyle w:val="Odstavecseseznamem"/>
        <w:numPr>
          <w:ilvl w:val="0"/>
          <w:numId w:val="3"/>
        </w:numPr>
      </w:pPr>
      <w:r>
        <w:t>Účinkem elektrického stejnosměrného proudu procházejícího dvěma kovovými elektrodami ponořenými do vody dochází k disociaci (rozkladu) vody na plynný vodík a plynný kyslík.</w:t>
      </w:r>
    </w:p>
    <w:p w14:paraId="50DBEA83" w14:textId="77777777" w:rsidR="008A5025" w:rsidRDefault="008A5025" w:rsidP="00BC3238">
      <w:pPr>
        <w:pStyle w:val="Odstavecseseznamem"/>
        <w:numPr>
          <w:ilvl w:val="0"/>
          <w:numId w:val="3"/>
        </w:numPr>
      </w:pPr>
      <w:r>
        <w:t>Výrobu vodíku elektrolýzou lze realizovat také při použití elektrické energie vyrobené z obnovitelných zdrojů, tj. s využitím solární, větrné energie, případně energie vodních zdrojů, nebo také jadernou energií.</w:t>
      </w:r>
    </w:p>
    <w:p w14:paraId="388FC000" w14:textId="77777777" w:rsidR="008A5025" w:rsidRPr="00BA3AF4" w:rsidRDefault="008A5025" w:rsidP="00BC3238">
      <w:pPr>
        <w:pStyle w:val="Nadpis2"/>
      </w:pPr>
      <w:bookmarkStart w:id="16" w:name="_Toc134646296"/>
      <w:bookmarkStart w:id="17" w:name="_Toc134650155"/>
      <w:r w:rsidRPr="00BA3AF4">
        <w:t>Výroba vodíku z biomasy</w:t>
      </w:r>
      <w:bookmarkEnd w:id="16"/>
      <w:bookmarkEnd w:id="17"/>
    </w:p>
    <w:p w14:paraId="7DC5A11B" w14:textId="77777777" w:rsidR="008A5025" w:rsidRDefault="008A5025" w:rsidP="00BC3238">
      <w:r>
        <w:t>Výrobu vodíku z biomasy lze rozdělit na dva postupy:</w:t>
      </w:r>
    </w:p>
    <w:p w14:paraId="21C2723C" w14:textId="75CB9DE9" w:rsidR="008A5025" w:rsidRDefault="008A5025" w:rsidP="00BC3238">
      <w:pPr>
        <w:pStyle w:val="Odstavecseseznamem"/>
        <w:numPr>
          <w:ilvl w:val="0"/>
          <w:numId w:val="14"/>
        </w:numPr>
      </w:pPr>
      <w:r>
        <w:t xml:space="preserve">parní reformování </w:t>
      </w:r>
      <w:r w:rsidR="00BC3238">
        <w:t>biomasy – pyrolýza</w:t>
      </w:r>
    </w:p>
    <w:p w14:paraId="3BA53127" w14:textId="689D0B93" w:rsidR="008A5025" w:rsidRDefault="008A5025" w:rsidP="00BC3238">
      <w:pPr>
        <w:pStyle w:val="Odstavecseseznamem"/>
        <w:numPr>
          <w:ilvl w:val="0"/>
          <w:numId w:val="14"/>
        </w:numPr>
      </w:pPr>
      <w:r>
        <w:t xml:space="preserve">biotechnologické </w:t>
      </w:r>
      <w:r w:rsidR="00BC3238">
        <w:t>procesy – fermentace</w:t>
      </w:r>
    </w:p>
    <w:p w14:paraId="4B5B7857" w14:textId="77777777" w:rsidR="008A5025" w:rsidRDefault="008A5025" w:rsidP="00BC3238">
      <w:r>
        <w:t>Další možností je využití derivátů biomasy, jako je bioethanol a bioplyn, zde je ovšem lepší použít tyto deriváty přímo jako palivo.</w:t>
      </w:r>
    </w:p>
    <w:p w14:paraId="0F246CE9" w14:textId="77777777" w:rsidR="008A5025" w:rsidRDefault="008A5025" w:rsidP="00BC3238">
      <w:r>
        <w:lastRenderedPageBreak/>
        <w:t>Substráty zpracované touto metodou tvoří široké spektrum od pevného komunálního odpadu, přes odpady z potravinářského průmyslu, oleje, až po cíleně pěstovanou případně odpadní zemědělskou biomasu.</w:t>
      </w:r>
    </w:p>
    <w:p w14:paraId="6B4E6497" w14:textId="77777777" w:rsidR="008A5025" w:rsidRPr="00A65FDD" w:rsidRDefault="008A5025" w:rsidP="00A65FDD">
      <w:pPr>
        <w:pStyle w:val="Nadpis2"/>
      </w:pPr>
      <w:bookmarkStart w:id="18" w:name="_Toc134646297"/>
      <w:bookmarkStart w:id="19" w:name="_Toc134650156"/>
      <w:r w:rsidRPr="00A65FDD">
        <w:t>Výroba vodíku z alternativních zdrojů energie</w:t>
      </w:r>
      <w:bookmarkEnd w:id="18"/>
      <w:bookmarkEnd w:id="19"/>
    </w:p>
    <w:p w14:paraId="3975ED7E" w14:textId="531F4307" w:rsidR="008A5025" w:rsidRDefault="008A5025" w:rsidP="00A65FDD">
      <w:r>
        <w:t>Jak bylo napsáno výše, elektrolýzu vody lze realizovat také při použití elektrické energie vyrobené z obnovitelných zdrojů, tj. s využitím solární energie, větrné energie, energie vodních toků, případně jaderné energie.</w:t>
      </w:r>
    </w:p>
    <w:p w14:paraId="7C24BF54" w14:textId="76FB7F79" w:rsidR="008A5025" w:rsidRDefault="008A5025" w:rsidP="00BC3238">
      <w:r>
        <w:t>Nejperspektivnější zdroj energie v této oblasti je solární energie. Za účelem zvýšení dosahované účinnosti výroby vodíku jsou vyvíjeny nové varianty rozpadu vody, např.</w:t>
      </w:r>
      <w:r w:rsidR="00E906AB">
        <w:t>:</w:t>
      </w:r>
    </w:p>
    <w:p w14:paraId="28CD0170" w14:textId="77777777" w:rsidR="008A5025" w:rsidRDefault="008A5025" w:rsidP="00E906AB">
      <w:pPr>
        <w:pStyle w:val="Odstavecseseznamem"/>
        <w:numPr>
          <w:ilvl w:val="0"/>
          <w:numId w:val="15"/>
        </w:numPr>
      </w:pPr>
      <w:r>
        <w:t>vysokoteplotní elektrolýza (termolýza)</w:t>
      </w:r>
    </w:p>
    <w:p w14:paraId="5BBCEC58" w14:textId="77777777" w:rsidR="008A5025" w:rsidRDefault="008A5025" w:rsidP="00E906AB">
      <w:pPr>
        <w:pStyle w:val="Odstavecseseznamem"/>
        <w:numPr>
          <w:ilvl w:val="1"/>
          <w:numId w:val="15"/>
        </w:numPr>
      </w:pPr>
      <w:r>
        <w:t>část dodávané energie tvoří elektrická energie a část je přivedena ve formě tepla</w:t>
      </w:r>
    </w:p>
    <w:p w14:paraId="79C3D0D2" w14:textId="3C9B7DFE" w:rsidR="008A5025" w:rsidRDefault="008A5025" w:rsidP="00E906AB">
      <w:pPr>
        <w:pStyle w:val="Odstavecseseznamem"/>
        <w:numPr>
          <w:ilvl w:val="1"/>
          <w:numId w:val="15"/>
        </w:numPr>
      </w:pPr>
      <w:r>
        <w:t>výhodou je zvýšení účinnosti procesu díky snížené spotřebě elektrické energie</w:t>
      </w:r>
    </w:p>
    <w:p w14:paraId="682EF4DC" w14:textId="77777777" w:rsidR="008A5025" w:rsidRDefault="008A5025" w:rsidP="00E906AB">
      <w:pPr>
        <w:pStyle w:val="Odstavecseseznamem"/>
        <w:numPr>
          <w:ilvl w:val="0"/>
          <w:numId w:val="15"/>
        </w:numPr>
      </w:pPr>
      <w:r>
        <w:t>termochemické cykly</w:t>
      </w:r>
    </w:p>
    <w:p w14:paraId="6C747D67" w14:textId="77777777" w:rsidR="008A5025" w:rsidRDefault="008A5025" w:rsidP="00E906AB">
      <w:pPr>
        <w:pStyle w:val="Odstavecseseznamem"/>
        <w:numPr>
          <w:ilvl w:val="1"/>
          <w:numId w:val="15"/>
        </w:numPr>
      </w:pPr>
      <w:r>
        <w:t>voda je rozdělena na kyslík a vodík pomocí série chemických reakcí, které jsou iniciované teplem, případně teplem a elektrickou energií u hybridních cyklů (nejznámější je termochemický cyklus firmy Westinghouse – hybridní cyklus kyseliny sírové).</w:t>
      </w:r>
    </w:p>
    <w:p w14:paraId="4BFBBE52" w14:textId="343E7A84" w:rsidR="008A5025" w:rsidRPr="00A65FDD" w:rsidRDefault="008A5025" w:rsidP="00A65FDD">
      <w:pPr>
        <w:rPr>
          <w:color w:val="2F5496" w:themeColor="accent1" w:themeShade="BF"/>
          <w:sz w:val="26"/>
          <w:szCs w:val="26"/>
          <w:lang w:val="en-GB"/>
        </w:rPr>
      </w:pPr>
      <w:r w:rsidRPr="00A65FDD">
        <w:rPr>
          <w:color w:val="2F5496" w:themeColor="accent1" w:themeShade="BF"/>
          <w:sz w:val="26"/>
          <w:szCs w:val="26"/>
          <w:lang w:val="en-GB"/>
        </w:rPr>
        <w:t>Použitá literatura</w:t>
      </w:r>
    </w:p>
    <w:p w14:paraId="13C12AD4" w14:textId="70101FF8" w:rsidR="008A5025" w:rsidRDefault="008A5025" w:rsidP="00E906AB">
      <w:pPr>
        <w:rPr>
          <w:shd w:val="clear" w:color="auto" w:fill="FFFFFF"/>
        </w:rPr>
      </w:pPr>
      <w:r>
        <w:rPr>
          <w:shd w:val="clear" w:color="auto" w:fill="FFFFFF"/>
        </w:rPr>
        <w:t>HROMÁDKO, Jan. Speciální spalovací motory a alternativní pohony: komplexní přehled problematiky pro všechny typy technických automobilních škol. Praha: Grada, 2012. ISBN 978-80-247-4455-1.</w:t>
      </w:r>
    </w:p>
    <w:p w14:paraId="4426CD7F" w14:textId="79A6A911" w:rsidR="00616904" w:rsidRPr="00A65FDD" w:rsidRDefault="00616904" w:rsidP="00A65FDD">
      <w:pPr>
        <w:rPr>
          <w:color w:val="2F5496" w:themeColor="accent1" w:themeShade="BF"/>
          <w:sz w:val="26"/>
          <w:szCs w:val="26"/>
          <w:lang w:val="en-GB"/>
        </w:rPr>
      </w:pPr>
      <w:proofErr w:type="spellStart"/>
      <w:r w:rsidRPr="00A65FDD">
        <w:rPr>
          <w:color w:val="2F5496" w:themeColor="accent1" w:themeShade="BF"/>
          <w:sz w:val="26"/>
          <w:szCs w:val="26"/>
          <w:lang w:val="en-GB"/>
        </w:rPr>
        <w:t>Otázky</w:t>
      </w:r>
      <w:proofErr w:type="spellEnd"/>
      <w:r w:rsidRPr="00A65FDD">
        <w:rPr>
          <w:color w:val="2F5496" w:themeColor="accent1" w:themeShade="BF"/>
          <w:sz w:val="26"/>
          <w:szCs w:val="26"/>
          <w:lang w:val="en-GB"/>
        </w:rPr>
        <w:t>:</w:t>
      </w:r>
    </w:p>
    <w:p w14:paraId="6362EE5D" w14:textId="3A7E4EEE" w:rsidR="00616904" w:rsidRPr="00A65FDD" w:rsidRDefault="00616904" w:rsidP="00A65FDD">
      <w:r w:rsidRPr="00A65FDD">
        <w:t xml:space="preserve">Proč je nutné vodík pro účely jeho využití jako zdroje energie vyrábět? </w:t>
      </w:r>
    </w:p>
    <w:p w14:paraId="16FDF66A" w14:textId="1BDFCA36" w:rsidR="00616904" w:rsidRPr="00A65FDD" w:rsidRDefault="00616904" w:rsidP="00A65FDD">
      <w:r w:rsidRPr="00A65FDD">
        <w:t>Vyjmenujte 4 zdroje, z nichž lze získat vodík?</w:t>
      </w:r>
    </w:p>
    <w:p w14:paraId="27E2F9D4" w14:textId="11845DBC" w:rsidR="00616904" w:rsidRPr="00A65FDD" w:rsidRDefault="00616904" w:rsidP="00A65FDD">
      <w:r w:rsidRPr="00A65FDD">
        <w:t>Co je výhodou parního reformování zemního plynu?</w:t>
      </w:r>
    </w:p>
    <w:p w14:paraId="49971222" w14:textId="03F56F5A" w:rsidR="00616904" w:rsidRPr="00A65FDD" w:rsidRDefault="00616904" w:rsidP="00A65FDD">
      <w:r w:rsidRPr="00A65FDD">
        <w:t>Co je surovinou při parciální oxidaci uhlovodíku?</w:t>
      </w:r>
      <w:r w:rsidR="001C6709">
        <w:tab/>
      </w:r>
    </w:p>
    <w:p w14:paraId="562D4F56" w14:textId="3A63F62C" w:rsidR="00616904" w:rsidRPr="00A65FDD" w:rsidRDefault="00616904" w:rsidP="00A65FDD">
      <w:r w:rsidRPr="00A65FDD">
        <w:t>Jakou má parciální oxidace uhlovodíku nevýhodu?</w:t>
      </w:r>
    </w:p>
    <w:p w14:paraId="23498237" w14:textId="5EF1DFC7" w:rsidR="00616904" w:rsidRPr="00A65FDD" w:rsidRDefault="00616904" w:rsidP="00A65FDD">
      <w:r w:rsidRPr="00A65FDD">
        <w:t>Jakou má výroba vodíku zplyněním uhlí nevýhodu?</w:t>
      </w:r>
    </w:p>
    <w:p w14:paraId="56154801" w14:textId="428D7242" w:rsidR="00616904" w:rsidRPr="00A65FDD" w:rsidRDefault="00616904" w:rsidP="00A65FDD">
      <w:r w:rsidRPr="00A65FDD">
        <w:t>Jaký je postup při výrobě vodíku elektrolýzou vody?</w:t>
      </w:r>
    </w:p>
    <w:p w14:paraId="097827E8" w14:textId="0FE9A4B8" w:rsidR="00616904" w:rsidRPr="00A65FDD" w:rsidRDefault="00616904" w:rsidP="00A65FDD">
      <w:r w:rsidRPr="00A65FDD">
        <w:t>Co je to pyrolýza?</w:t>
      </w:r>
    </w:p>
    <w:p w14:paraId="619FA514" w14:textId="41C3FB9C" w:rsidR="00616904" w:rsidRPr="00A65FDD" w:rsidRDefault="00616904" w:rsidP="00A65FDD">
      <w:r w:rsidRPr="00A65FDD">
        <w:t>Co je to fermentace?</w:t>
      </w:r>
    </w:p>
    <w:p w14:paraId="448CDA24" w14:textId="35E056E4" w:rsidR="00616904" w:rsidRPr="00A65FDD" w:rsidRDefault="00616904" w:rsidP="00A65FDD">
      <w:r w:rsidRPr="00A65FDD">
        <w:t xml:space="preserve">Jaké substráty se používají pro výrobu vodíku z biomasy? </w:t>
      </w:r>
    </w:p>
    <w:p w14:paraId="6A9963CD" w14:textId="28504E64" w:rsidR="00616904" w:rsidRPr="00A65FDD" w:rsidRDefault="00616904" w:rsidP="00A65FDD">
      <w:r w:rsidRPr="00A65FDD">
        <w:t>Elektrolýzu vody lze realizovat také při použití elektrické energie vyrobené z obnovitelných zdrojů. Vyjmenujte některé. Který z těchto zdrojů je nejperspektivnější?</w:t>
      </w:r>
    </w:p>
    <w:p w14:paraId="1996AFAD" w14:textId="17609260" w:rsidR="00616904" w:rsidRPr="00A65FDD" w:rsidRDefault="00616904" w:rsidP="00A65FDD">
      <w:r w:rsidRPr="00A65FDD">
        <w:t>Jaké jsou nové varianty rozpadu vody?</w:t>
      </w:r>
    </w:p>
    <w:p w14:paraId="2F587869" w14:textId="72105A40" w:rsidR="008A5025" w:rsidRDefault="008A5025" w:rsidP="00D21C00">
      <w:pPr>
        <w:pStyle w:val="Nadpis1"/>
      </w:pPr>
      <w:bookmarkStart w:id="20" w:name="_Toc134646298"/>
      <w:bookmarkStart w:id="21" w:name="_Toc134650157"/>
      <w:r>
        <w:lastRenderedPageBreak/>
        <w:t xml:space="preserve">Palivové </w:t>
      </w:r>
      <w:r w:rsidRPr="00D21C00">
        <w:t>články</w:t>
      </w:r>
      <w:bookmarkEnd w:id="20"/>
      <w:bookmarkEnd w:id="21"/>
    </w:p>
    <w:p w14:paraId="0E2B6E0E" w14:textId="77777777" w:rsidR="000C6E2E" w:rsidRPr="00E361BD" w:rsidRDefault="000C6E2E" w:rsidP="00D21C00">
      <w:pPr>
        <w:rPr>
          <w:b/>
        </w:rPr>
      </w:pPr>
      <w:r w:rsidRPr="00E361BD">
        <w:t>Úkolem této kapitoly je pochopit princip výroby elektrické energie pomocí palivového článku a poznat jeho různé typy.</w:t>
      </w:r>
    </w:p>
    <w:p w14:paraId="63286AD9" w14:textId="77777777" w:rsidR="000C6E2E" w:rsidRPr="00E361BD" w:rsidRDefault="000C6E2E" w:rsidP="00D21C00">
      <w:pPr>
        <w:rPr>
          <w:b/>
        </w:rPr>
      </w:pPr>
    </w:p>
    <w:p w14:paraId="4EFCBAD2" w14:textId="77777777" w:rsidR="00D21C00" w:rsidRPr="00D21C00" w:rsidRDefault="000C6E2E" w:rsidP="00D21C00">
      <w:pPr>
        <w:rPr>
          <w:color w:val="2F5496" w:themeColor="accent1" w:themeShade="BF"/>
          <w:sz w:val="26"/>
          <w:szCs w:val="26"/>
          <w:lang w:val="en-GB"/>
        </w:rPr>
      </w:pPr>
      <w:r w:rsidRPr="00D21C00">
        <w:rPr>
          <w:color w:val="2F5496" w:themeColor="accent1" w:themeShade="BF"/>
          <w:sz w:val="26"/>
          <w:szCs w:val="26"/>
          <w:lang w:val="en-GB"/>
        </w:rPr>
        <w:t>Klíčová slova:</w:t>
      </w:r>
    </w:p>
    <w:p w14:paraId="76CB0E2B" w14:textId="0E7238E1" w:rsidR="0046013D" w:rsidRPr="00E361BD" w:rsidRDefault="000C6E2E" w:rsidP="00D21C00">
      <w:pPr>
        <w:rPr>
          <w:bCs/>
        </w:rPr>
      </w:pPr>
      <w:r w:rsidRPr="00E361BD">
        <w:rPr>
          <w:bCs/>
        </w:rPr>
        <w:t xml:space="preserve">palivový článek, oxidační činidlo, vodík, membrána, </w:t>
      </w:r>
      <w:r w:rsidR="0046013D" w:rsidRPr="00E361BD">
        <w:rPr>
          <w:bCs/>
        </w:rPr>
        <w:t>tuhé oxidy</w:t>
      </w:r>
    </w:p>
    <w:p w14:paraId="22169586" w14:textId="19F51397" w:rsidR="007E69AA" w:rsidRPr="000C6E2E" w:rsidRDefault="007E69AA" w:rsidP="00D21C00"/>
    <w:p w14:paraId="4E1C6230" w14:textId="0F2F3BD2" w:rsidR="008A5025" w:rsidRDefault="008A5025" w:rsidP="00D21C00">
      <w:pPr>
        <w:pStyle w:val="Nadpis2"/>
      </w:pPr>
      <w:bookmarkStart w:id="22" w:name="_Toc134646299"/>
      <w:bookmarkStart w:id="23" w:name="_Toc134650158"/>
      <w:r w:rsidRPr="00D21C00">
        <w:t>Úvod</w:t>
      </w:r>
      <w:bookmarkEnd w:id="22"/>
      <w:bookmarkEnd w:id="23"/>
    </w:p>
    <w:p w14:paraId="5364D24A" w14:textId="77777777" w:rsidR="008A5025" w:rsidRDefault="008A5025" w:rsidP="00D21C00">
      <w:r>
        <w:t xml:space="preserve">Všechna dnes vyráběná vozidla se spalovacím motorem, spalují fosilní paliva a tím zatěžují životní prostředí. Oproti nim elektrická bateriová vozidla nabízí spoustu výhod. Jsou tichá, nezatěžují životní prostředí emisemi, pro svou funkci nepotřebují </w:t>
      </w:r>
      <w:r w:rsidRPr="00D21C00">
        <w:t xml:space="preserve">převodovku a jejich elektromotory disponují vysokou účinností. Jednou </w:t>
      </w:r>
      <w:proofErr w:type="gramStart"/>
      <w:r w:rsidRPr="00D21C00">
        <w:t>z</w:t>
      </w:r>
      <w:proofErr w:type="gramEnd"/>
      <w:r w:rsidRPr="00D21C00">
        <w:t> největší nevýhodou vozidel poháněných elektrickou energií je vysoká hmotnost baterií a jejich nedostatečná životnost. Jako alternativa za tyto těžké baterie se nabízí palivové</w:t>
      </w:r>
      <w:r>
        <w:t xml:space="preserve"> články. Vozidla poháněna těmito články rovněž nezatěžují životní prostředí, nejsou odkázána na fosilní paliva a mají rovněž vysokou účinnost. Palivové články dodávají za dodržení určitých podmínek energii neomezeně a jejich výkon se může v širokých mezích libovolně měnit.</w:t>
      </w:r>
    </w:p>
    <w:p w14:paraId="1900CD9F" w14:textId="62A82400" w:rsidR="008A5025" w:rsidRDefault="008A5025" w:rsidP="00A44163">
      <w:pPr>
        <w:pStyle w:val="Nadpis2"/>
      </w:pPr>
      <w:bookmarkStart w:id="24" w:name="_Toc134646300"/>
      <w:bookmarkStart w:id="25" w:name="_Toc134650159"/>
      <w:r w:rsidRPr="006A0F3F">
        <w:t>Historický vývoj</w:t>
      </w:r>
      <w:bookmarkEnd w:id="24"/>
      <w:bookmarkEnd w:id="25"/>
    </w:p>
    <w:p w14:paraId="132D9D7C" w14:textId="2D36C693" w:rsidR="00CB6770" w:rsidRPr="00D55974" w:rsidRDefault="00CB6770" w:rsidP="00D21C00">
      <w:r w:rsidRPr="00D55974">
        <w:t>Prvotní rozložení vody na kyslík a vodík pomocí elektrického proudu, dokázal již v roce 1802 Sir Davy Humphrey. Závěry jeho experimentu dokázaly zajímavý fakt, že se na elektrodách tvoří nepatrný elektrický náboj</w:t>
      </w:r>
      <w:r w:rsidR="00A62684" w:rsidRPr="00D55974">
        <w:t xml:space="preserve"> i přesto, že zdroj elektrického proudy byl již odpojen. Tento jev však nebyl schopen dostatečně vysvětlit.</w:t>
      </w:r>
      <w:r w:rsidRPr="00D55974">
        <w:t xml:space="preserve"> </w:t>
      </w:r>
    </w:p>
    <w:p w14:paraId="350BF447" w14:textId="77777777" w:rsidR="008A5025" w:rsidRPr="006A0F3F" w:rsidRDefault="008A5025" w:rsidP="00E77CCC">
      <w:pPr>
        <w:rPr>
          <w:color w:val="202122"/>
        </w:rPr>
      </w:pPr>
      <w:r w:rsidRPr="006A0F3F">
        <w:rPr>
          <w:color w:val="202122"/>
        </w:rPr>
        <w:t xml:space="preserve">Základní princip palivového článku byl objeven v </w:t>
      </w:r>
      <w:r w:rsidRPr="006A0F3F">
        <w:t>roce </w:t>
      </w:r>
      <w:hyperlink r:id="rId14" w:tooltip="1838" w:history="1">
        <w:r w:rsidRPr="006A0F3F">
          <w:rPr>
            <w:rStyle w:val="Hypertextovodkaz"/>
            <w:color w:val="auto"/>
            <w:u w:val="none"/>
          </w:rPr>
          <w:t>1838</w:t>
        </w:r>
      </w:hyperlink>
      <w:r w:rsidRPr="006A0F3F">
        <w:t> </w:t>
      </w:r>
      <w:r w:rsidRPr="006A0F3F">
        <w:rPr>
          <w:color w:val="202122"/>
        </w:rPr>
        <w:t>švýcarským vědcem Christianem </w:t>
      </w:r>
      <w:hyperlink r:id="rId15" w:tooltip="Friedrich Schönbein (stránka neexistuje)" w:history="1">
        <w:r w:rsidRPr="006A0F3F">
          <w:rPr>
            <w:rStyle w:val="Hypertextovodkaz"/>
            <w:color w:val="auto"/>
            <w:u w:val="none"/>
          </w:rPr>
          <w:t>Friedrich Schönbeinem</w:t>
        </w:r>
      </w:hyperlink>
      <w:r w:rsidRPr="006A0F3F">
        <w:t xml:space="preserve">, který jej popsal v jedné z publikací již o rok později. Článek pojednával </w:t>
      </w:r>
      <w:r w:rsidRPr="006A0F3F">
        <w:rPr>
          <w:color w:val="202122"/>
        </w:rPr>
        <w:t xml:space="preserve">o objevu ozónu a o reakci kyslíku a vodíku, kdy na elektrodách lze zjistit elektrický potenciál. </w:t>
      </w:r>
      <w:r w:rsidRPr="006A0F3F">
        <w:t xml:space="preserve">První fungující prototyp sestavil </w:t>
      </w:r>
      <w:r w:rsidRPr="006A0F3F">
        <w:rPr>
          <w:color w:val="202122"/>
        </w:rPr>
        <w:t>na základě této teoretické práce Sir </w:t>
      </w:r>
      <w:hyperlink r:id="rId16" w:tooltip="William Growe (stránka neexistuje)" w:history="1">
        <w:r w:rsidRPr="006A0F3F">
          <w:rPr>
            <w:rStyle w:val="Hypertextovodkaz"/>
            <w:color w:val="auto"/>
            <w:u w:val="none"/>
          </w:rPr>
          <w:t>William Growe</w:t>
        </w:r>
      </w:hyperlink>
      <w:r w:rsidRPr="006A0F3F">
        <w:t xml:space="preserve">, který je </w:t>
      </w:r>
      <w:r w:rsidRPr="006A0F3F">
        <w:rPr>
          <w:color w:val="202122"/>
        </w:rPr>
        <w:t>považován za „otce“ palivových článků. Roku 1843 tuto problematiku dále rozebírá v článku, který je zaměřen na uchovávání elektrické energie pomocí plynů.</w:t>
      </w:r>
    </w:p>
    <w:p w14:paraId="26A7053C" w14:textId="77777777" w:rsidR="008A5025" w:rsidRPr="006A0F3F" w:rsidRDefault="008A5025" w:rsidP="00E77CCC">
      <w:pPr>
        <w:rPr>
          <w:color w:val="202122"/>
        </w:rPr>
      </w:pPr>
      <w:r w:rsidRPr="006A0F3F">
        <w:t xml:space="preserve">Samotný </w:t>
      </w:r>
      <w:r w:rsidRPr="006A0F3F">
        <w:rPr>
          <w:color w:val="202122"/>
        </w:rPr>
        <w:t>termín „Palivový článek“ patrně použili jako první Charles Langer a Ludwig Mond až v roce 1889, kdy se pokusili vyvinout článek napájený</w:t>
      </w:r>
      <w:r w:rsidRPr="006A0F3F">
        <w:t> </w:t>
      </w:r>
      <w:hyperlink r:id="rId17" w:tooltip="Svítiplyn" w:history="1">
        <w:r w:rsidRPr="006A0F3F">
          <w:rPr>
            <w:rStyle w:val="Hypertextovodkaz"/>
            <w:color w:val="auto"/>
            <w:u w:val="none"/>
          </w:rPr>
          <w:t>svítiplynem</w:t>
        </w:r>
      </w:hyperlink>
      <w:r w:rsidRPr="006A0F3F">
        <w:rPr>
          <w:color w:val="202122"/>
        </w:rPr>
        <w:t xml:space="preserve">. Výrobní náklady tohoto článku však byly příliš vysoké, a to i přes zlepšení Williama Jacquese, který použil jako elektrolyt kyselinu fosforečnou. </w:t>
      </w:r>
    </w:p>
    <w:p w14:paraId="7080A689" w14:textId="0D1AE014" w:rsidR="008A5025" w:rsidRPr="006A0F3F" w:rsidRDefault="008A5025" w:rsidP="00E77CCC">
      <w:pPr>
        <w:rPr>
          <w:color w:val="202122"/>
        </w:rPr>
      </w:pPr>
      <w:r w:rsidRPr="006A0F3F">
        <w:rPr>
          <w:color w:val="202122"/>
        </w:rPr>
        <w:t>Po vynálezu </w:t>
      </w:r>
      <w:hyperlink r:id="rId18" w:tooltip="Dynamo" w:history="1">
        <w:r w:rsidRPr="006A0F3F">
          <w:rPr>
            <w:rStyle w:val="Hypertextovodkaz"/>
            <w:color w:val="auto"/>
            <w:u w:val="none"/>
          </w:rPr>
          <w:t>dynama</w:t>
        </w:r>
      </w:hyperlink>
      <w:r w:rsidRPr="006A0F3F">
        <w:t> </w:t>
      </w:r>
      <w:r w:rsidRPr="006A0F3F">
        <w:rPr>
          <w:color w:val="202122"/>
        </w:rPr>
        <w:t>Wernerem von Siemensem upadl částečně palivový článek v zapomnění a až v roce 1952 první použitelný prototyp o výkonu 5 kW prezentoval jeho vynálezce </w:t>
      </w:r>
      <w:hyperlink r:id="rId19" w:tooltip="Francis Thomas Bacon (stránka neexistuje)" w:history="1">
        <w:r w:rsidRPr="006A0F3F">
          <w:rPr>
            <w:rStyle w:val="Hypertextovodkaz"/>
            <w:color w:val="auto"/>
            <w:u w:val="none"/>
          </w:rPr>
          <w:t>Francis Thomas Bacon</w:t>
        </w:r>
      </w:hyperlink>
      <w:r w:rsidRPr="006A0F3F">
        <w:t xml:space="preserve">, </w:t>
      </w:r>
      <w:r w:rsidRPr="006A0F3F">
        <w:rPr>
          <w:color w:val="202122"/>
        </w:rPr>
        <w:t>kde jako elektrolyt slouží hydroxid draselný.</w:t>
      </w:r>
    </w:p>
    <w:p w14:paraId="1281CA83" w14:textId="77777777" w:rsidR="008A5025" w:rsidRPr="006A0F3F" w:rsidRDefault="008A5025" w:rsidP="00E77CCC">
      <w:pPr>
        <w:rPr>
          <w:color w:val="202122"/>
        </w:rPr>
      </w:pPr>
      <w:r w:rsidRPr="006A0F3F">
        <w:rPr>
          <w:color w:val="202122"/>
        </w:rPr>
        <w:t xml:space="preserve">V 60. letech 20. století se stal palivový vodíkový článek díky kosmickému výzkumu důležitým a řešeným tématem, protože článek má proti jiným zdrojům výhodnější poměr energie/hmotnost. Byly jimi například vybaveny </w:t>
      </w:r>
      <w:r w:rsidRPr="006A0F3F">
        <w:rPr>
          <w:color w:val="202122"/>
        </w:rPr>
        <w:lastRenderedPageBreak/>
        <w:t xml:space="preserve">kosmické </w:t>
      </w:r>
      <w:r w:rsidRPr="006A0F3F">
        <w:t>lodi </w:t>
      </w:r>
      <w:hyperlink r:id="rId20" w:tooltip="Program Apollo" w:history="1">
        <w:r w:rsidRPr="006A0F3F">
          <w:rPr>
            <w:rStyle w:val="Hypertextovodkaz"/>
            <w:color w:val="auto"/>
            <w:u w:val="none"/>
          </w:rPr>
          <w:t>programu Apollo</w:t>
        </w:r>
      </w:hyperlink>
      <w:r w:rsidRPr="006A0F3F">
        <w:rPr>
          <w:color w:val="202122"/>
        </w:rPr>
        <w:t xml:space="preserve">, ale byly zdrojem energie i pro raketoplány, přičemž v každém raketoplánu byly umístěny tři palivové články, každý o trvalém výkonu 7 kW a špičkovém 12 kW. Jednou z velkých výhod bylo hlavně to, že odpadním produktem </w:t>
      </w:r>
      <w:r w:rsidRPr="006A0F3F">
        <w:t>vodíko-</w:t>
      </w:r>
      <w:r w:rsidRPr="006A0F3F">
        <w:rPr>
          <w:color w:val="202122"/>
        </w:rPr>
        <w:t>kyslíkového článku je čistá voda, která mohla být ve vodním režimu raketoplánu využita.</w:t>
      </w:r>
    </w:p>
    <w:p w14:paraId="1842B711" w14:textId="77777777" w:rsidR="008A5025" w:rsidRPr="006A0F3F" w:rsidRDefault="008A5025" w:rsidP="00E77CCC">
      <w:pPr>
        <w:rPr>
          <w:color w:val="202122"/>
        </w:rPr>
      </w:pPr>
      <w:r w:rsidRPr="006A0F3F">
        <w:rPr>
          <w:color w:val="202122"/>
        </w:rPr>
        <w:t>Po druhé světové válce má německé námořnictvo zákaz používání jaderných ponorek, z tohoto důvodu hledalo náhradní řešení zdroje elektrické energie. Jako jedno z možných řešení se ukázalo použití palivových článků, kdy ve starších generacích plavidel byly používány články o výkonu 30 kW a v novějších jsou již používány články o výkonu 120 kW. V letech 2005 – 2008 byla v Norsku zprovozněna první vodíková dálnice s názvem HyNor o délce 560 km. V roce 2008 byla v USA zprovozněna ve městech Los Angeles, San Francisco a Las Vegas síť tankovacích stanic na vodík a půjčoven automobilů s palivovým článkem. Jedná se o vozidla FCX Clarity od firmy Honda s PEM palivovým článkem o výkonu 100 kW. V červnu 2009 byl České republice zprovozněn TriHyBus, jedná se o první autobus s palivovým článkem v bývalém východním bloku. V říjnu 2009 byla v Neratovicích zprovozněna první tankovací stanice na vodík v zemích bývalého východního bloku.</w:t>
      </w:r>
    </w:p>
    <w:p w14:paraId="0E0CD63A" w14:textId="77777777" w:rsidR="008A5025" w:rsidRDefault="008A5025" w:rsidP="00D21C00">
      <w:pPr>
        <w:pStyle w:val="Nadpis2"/>
      </w:pPr>
      <w:bookmarkStart w:id="26" w:name="_Toc134646301"/>
      <w:bookmarkStart w:id="27" w:name="_Toc134650160"/>
      <w:r w:rsidRPr="00D21C00">
        <w:t>Princip</w:t>
      </w:r>
      <w:bookmarkEnd w:id="26"/>
      <w:bookmarkEnd w:id="27"/>
    </w:p>
    <w:p w14:paraId="7059E196" w14:textId="2F7897E6" w:rsidR="00D55974" w:rsidRPr="00D55974" w:rsidRDefault="00D55974" w:rsidP="00D21C00">
      <w:r w:rsidRPr="00D55974">
        <w:t>Palivové články jsou obecně definována jako elektrochemická zařízení. Jejich funkcí je přeměna vodíku (palivo) a kyslíku (okysličovadlo) na energii elektrickou.</w:t>
      </w:r>
      <w:r>
        <w:t xml:space="preserve"> Tento galvanický článek obsahuje dvě elektrody, které jsou odděleny jakousi membránou, případně mohou být odděleny též elektrolytem.</w:t>
      </w:r>
      <w:r w:rsidR="0050714C">
        <w:t xml:space="preserve"> Ke kladné elektrodě přivádíme palivo (vodík), k záporné elektrodě přivádíme oxidační činidlo (kyslík). Na kladné elektrodě (anodě) vznikají elektrony, které proudí přes vnější elektrický obvod k záporné elektrodě (katodě), díky čemuž nám začne vznikat elektrický proud.</w:t>
      </w:r>
    </w:p>
    <w:p w14:paraId="49139A94" w14:textId="4F278621" w:rsidR="008A5025" w:rsidRPr="00642E14" w:rsidRDefault="008A5025" w:rsidP="00E77CCC">
      <w:r>
        <w:t>Palivový článek může teoreticky pracovat nepřetržitě, dokud není přerušen přívod paliva nebo okysličovadla k elektrodám.</w:t>
      </w:r>
    </w:p>
    <w:p w14:paraId="101DEBBF" w14:textId="71BC6E92" w:rsidR="008A5025" w:rsidRDefault="008A5025" w:rsidP="00E77CCC">
      <w:r w:rsidRPr="00642E14">
        <w:t>Existuje mnoho kombinací paliva a okysličovadla. Např. kyslíko-vodíkový článek používá </w:t>
      </w:r>
      <w:hyperlink r:id="rId21" w:tooltip="Vodík" w:history="1">
        <w:r w:rsidRPr="00642E14">
          <w:rPr>
            <w:rStyle w:val="Hypertextovodkaz"/>
            <w:color w:val="auto"/>
            <w:u w:val="none"/>
          </w:rPr>
          <w:t>vodík</w:t>
        </w:r>
      </w:hyperlink>
      <w:r w:rsidRPr="00642E14">
        <w:t> jako palivo a </w:t>
      </w:r>
      <w:hyperlink r:id="rId22" w:tooltip="Kyslík" w:history="1">
        <w:r w:rsidRPr="00642E14">
          <w:rPr>
            <w:rStyle w:val="Hypertextovodkaz"/>
            <w:color w:val="auto"/>
            <w:u w:val="none"/>
          </w:rPr>
          <w:t>kyslík</w:t>
        </w:r>
      </w:hyperlink>
      <w:r w:rsidRPr="00642E14">
        <w:t> jako okysličovadlo, přičemž jako odpad produkuje čistou vodu. Jiné články užívají jako paliva </w:t>
      </w:r>
      <w:hyperlink r:id="rId23" w:tooltip="Uhlovodíky" w:history="1">
        <w:r w:rsidRPr="00642E14">
          <w:rPr>
            <w:rStyle w:val="Hypertextovodkaz"/>
            <w:color w:val="auto"/>
            <w:u w:val="none"/>
          </w:rPr>
          <w:t>uhlovodíky</w:t>
        </w:r>
      </w:hyperlink>
      <w:r w:rsidRPr="00642E14">
        <w:t> a </w:t>
      </w:r>
      <w:hyperlink r:id="rId24" w:tooltip="Alkoholy" w:history="1">
        <w:r w:rsidRPr="00642E14">
          <w:rPr>
            <w:rStyle w:val="Hypertextovodkaz"/>
            <w:color w:val="auto"/>
            <w:u w:val="none"/>
          </w:rPr>
          <w:t>alkoholy</w:t>
        </w:r>
      </w:hyperlink>
      <w:r w:rsidRPr="00642E14">
        <w:t>. Místo čistého kyslíku se jako okysličovadla může použít například vzduch, </w:t>
      </w:r>
      <w:hyperlink r:id="rId25" w:tooltip="Chlor" w:history="1">
        <w:r w:rsidRPr="00642E14">
          <w:rPr>
            <w:rStyle w:val="Hypertextovodkaz"/>
            <w:color w:val="auto"/>
            <w:u w:val="none"/>
          </w:rPr>
          <w:t>chlór</w:t>
        </w:r>
      </w:hyperlink>
      <w:r w:rsidRPr="00642E14">
        <w:t> nebo </w:t>
      </w:r>
      <w:hyperlink r:id="rId26" w:tooltip="Oxid chloričitý" w:history="1">
        <w:r w:rsidRPr="00642E14">
          <w:rPr>
            <w:rStyle w:val="Hypertextovodkaz"/>
            <w:color w:val="auto"/>
            <w:u w:val="none"/>
          </w:rPr>
          <w:t>oxid chloričitý</w:t>
        </w:r>
      </w:hyperlink>
      <w:r w:rsidRPr="00642E14">
        <w:t>.</w:t>
      </w:r>
    </w:p>
    <w:p w14:paraId="64EAC6FB" w14:textId="115C8FB3" w:rsidR="007E38CD" w:rsidRPr="007E38CD" w:rsidRDefault="007E38CD" w:rsidP="00D21C00">
      <w:r>
        <w:t>Elektrody mohou být zhotoveny z uhlíku (nanotrubičky), nebo z různých kovů. Vyšší účinnosti se může dosáhnout potažením katalyzátorem, kterým může být například palladium, nebo platina.</w:t>
      </w:r>
    </w:p>
    <w:p w14:paraId="2F6770CD" w14:textId="77777777" w:rsidR="008A5025" w:rsidRPr="00D97669" w:rsidRDefault="008A5025" w:rsidP="00E77CCC">
      <w:r w:rsidRPr="00D97669">
        <w:t>Jako elektrolyt mohou sloužit různé </w:t>
      </w:r>
      <w:hyperlink r:id="rId27" w:tooltip="Kyseliny" w:history="1">
        <w:r w:rsidRPr="00D97669">
          <w:rPr>
            <w:rStyle w:val="Hypertextovodkaz"/>
            <w:color w:val="auto"/>
            <w:u w:val="none"/>
          </w:rPr>
          <w:t>kyseliny</w:t>
        </w:r>
      </w:hyperlink>
      <w:r w:rsidRPr="00D97669">
        <w:t> (převážně H</w:t>
      </w:r>
      <w:r w:rsidRPr="00D97669">
        <w:rPr>
          <w:vertAlign w:val="subscript"/>
        </w:rPr>
        <w:t>3</w:t>
      </w:r>
      <w:r w:rsidRPr="00D97669">
        <w:t>PO</w:t>
      </w:r>
      <w:r w:rsidRPr="00D97669">
        <w:rPr>
          <w:vertAlign w:val="subscript"/>
        </w:rPr>
        <w:t>4</w:t>
      </w:r>
      <w:r w:rsidRPr="00D97669">
        <w:t>) nebo </w:t>
      </w:r>
      <w:hyperlink r:id="rId28" w:tooltip="Zásady (chemie)" w:history="1">
        <w:r w:rsidRPr="00D97669">
          <w:rPr>
            <w:rStyle w:val="Hypertextovodkaz"/>
            <w:color w:val="auto"/>
            <w:u w:val="none"/>
          </w:rPr>
          <w:t>zásady</w:t>
        </w:r>
      </w:hyperlink>
      <w:r w:rsidRPr="00D97669">
        <w:t> (nejčastěji KOH), </w:t>
      </w:r>
      <w:hyperlink r:id="rId29" w:tooltip="Keramika" w:history="1">
        <w:r w:rsidRPr="00D97669">
          <w:rPr>
            <w:rStyle w:val="Hypertextovodkaz"/>
            <w:color w:val="auto"/>
            <w:u w:val="none"/>
          </w:rPr>
          <w:t>keramiky</w:t>
        </w:r>
      </w:hyperlink>
      <w:r w:rsidRPr="00D97669">
        <w:t> nebo membrány. U specifických palivových článků se používá jako elektrolyt plyn pod vysokým tlakem. Dnes nejpoužívanějším elektrolytem je KOH, který byl použit už u článků v projektu Apollo, jehož nevýhodou však je, že se oxidovadlo musí čistit od CO</w:t>
      </w:r>
      <w:r w:rsidRPr="00D97669">
        <w:rPr>
          <w:vertAlign w:val="subscript"/>
        </w:rPr>
        <w:t>2</w:t>
      </w:r>
      <w:r w:rsidRPr="00D97669">
        <w:t>, aby nedocházelo k reakci oxidu uhličitého s elektrolytem, neboť vzniklý uhličitan draselný by přestal plnit funkci elektrolytu.</w:t>
      </w:r>
    </w:p>
    <w:p w14:paraId="2E5F3E1E" w14:textId="77777777" w:rsidR="008A5025" w:rsidRDefault="008A5025" w:rsidP="00E77CCC">
      <w:r w:rsidRPr="00D97669">
        <w:t>Vznikající </w:t>
      </w:r>
      <w:hyperlink r:id="rId30" w:tooltip="Elektrické napětí" w:history="1">
        <w:r w:rsidRPr="00D97669">
          <w:rPr>
            <w:rStyle w:val="Hypertextovodkaz"/>
            <w:color w:val="auto"/>
            <w:u w:val="none"/>
          </w:rPr>
          <w:t>elektrické napětí</w:t>
        </w:r>
      </w:hyperlink>
      <w:r w:rsidRPr="00D97669">
        <w:t> je teoreticky okolo 1,23 </w:t>
      </w:r>
      <w:hyperlink r:id="rId31" w:tooltip="Volt" w:history="1">
        <w:r w:rsidRPr="00D97669">
          <w:rPr>
            <w:rStyle w:val="Hypertextovodkaz"/>
            <w:color w:val="auto"/>
            <w:u w:val="none"/>
          </w:rPr>
          <w:t>voltu</w:t>
        </w:r>
      </w:hyperlink>
      <w:r w:rsidRPr="00D97669">
        <w:t xml:space="preserve"> a závisí na typu paliva a kvalitě článku. U dnes nejpoužívanějších článků dosahuje nejčastěji napětí 0,5 - 0,95 V. Aby se dosáhlo vyššího napětí, zařazuje se více </w:t>
      </w:r>
      <w:r w:rsidRPr="00D97669">
        <w:lastRenderedPageBreak/>
        <w:t>palivových článků do série. Velikost proudu závisí na ploše článku, dnes komerčně dostupné články poskytuji přibližně 0,5W/cm².</w:t>
      </w:r>
    </w:p>
    <w:p w14:paraId="7088E746" w14:textId="77777777" w:rsidR="005F65BA" w:rsidRDefault="008A5025" w:rsidP="005F65BA">
      <w:pPr>
        <w:keepNext/>
      </w:pPr>
      <w:r>
        <w:rPr>
          <w:noProof/>
          <w:lang w:eastAsia="cs-CZ"/>
        </w:rPr>
        <w:drawing>
          <wp:inline distT="0" distB="0" distL="0" distR="0" wp14:anchorId="06449DDE" wp14:editId="11690147">
            <wp:extent cx="5760720" cy="423481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234815"/>
                    </a:xfrm>
                    <a:prstGeom prst="rect">
                      <a:avLst/>
                    </a:prstGeom>
                    <a:noFill/>
                    <a:ln>
                      <a:noFill/>
                    </a:ln>
                  </pic:spPr>
                </pic:pic>
              </a:graphicData>
            </a:graphic>
          </wp:inline>
        </w:drawing>
      </w:r>
    </w:p>
    <w:p w14:paraId="6FBE5869" w14:textId="2ED3C1CF" w:rsidR="00D30F93" w:rsidRPr="001E384F" w:rsidRDefault="005F65BA" w:rsidP="001E384F">
      <w:pPr>
        <w:jc w:val="center"/>
        <w:rPr>
          <w:rFonts w:cstheme="minorHAnsi"/>
          <w:szCs w:val="24"/>
        </w:rPr>
      </w:pPr>
      <w:r w:rsidRPr="001E384F">
        <w:rPr>
          <w:rFonts w:cstheme="minorHAnsi"/>
          <w:szCs w:val="24"/>
        </w:rPr>
        <w:t>Obr</w:t>
      </w:r>
      <w:r w:rsidR="00C6011C" w:rsidRPr="001E384F">
        <w:rPr>
          <w:rFonts w:cstheme="minorHAnsi"/>
          <w:szCs w:val="24"/>
        </w:rPr>
        <w:t>.</w:t>
      </w:r>
      <w:r w:rsidRPr="001E384F">
        <w:rPr>
          <w:rFonts w:cstheme="minorHAnsi"/>
          <w:szCs w:val="24"/>
        </w:rPr>
        <w:t xml:space="preserve"> </w:t>
      </w:r>
      <w:r w:rsidR="00F04C71" w:rsidRPr="001E384F">
        <w:rPr>
          <w:rFonts w:cstheme="minorHAnsi"/>
          <w:szCs w:val="24"/>
        </w:rPr>
        <w:t>S</w:t>
      </w:r>
      <w:r w:rsidRPr="001E384F">
        <w:rPr>
          <w:rFonts w:cstheme="minorHAnsi"/>
          <w:szCs w:val="24"/>
        </w:rPr>
        <w:t>chematické vyjádření dějů v palivovém článk</w:t>
      </w:r>
      <w:r w:rsidR="00D30F93" w:rsidRPr="001E384F">
        <w:rPr>
          <w:rFonts w:cstheme="minorHAnsi"/>
          <w:szCs w:val="24"/>
        </w:rPr>
        <w:t>u</w:t>
      </w:r>
    </w:p>
    <w:p w14:paraId="16DECFFB" w14:textId="437EA5AE" w:rsidR="008A5025" w:rsidRPr="001E384F" w:rsidRDefault="00D30F93" w:rsidP="00D21C00">
      <w:pPr>
        <w:jc w:val="center"/>
        <w:rPr>
          <w:rFonts w:cstheme="minorHAnsi"/>
          <w:szCs w:val="24"/>
        </w:rPr>
      </w:pPr>
      <w:r w:rsidRPr="001E384F">
        <w:rPr>
          <w:rFonts w:cstheme="minorHAnsi"/>
          <w:szCs w:val="24"/>
        </w:rPr>
        <w:t>zdroj: https://cs.wikipedia.org/wiki/Palivový článek</w:t>
      </w:r>
    </w:p>
    <w:p w14:paraId="30E83965" w14:textId="77777777" w:rsidR="00D30F93" w:rsidRPr="00D30F93" w:rsidRDefault="00D30F93" w:rsidP="00D30F93"/>
    <w:p w14:paraId="4E988559" w14:textId="77777777" w:rsidR="008A5025" w:rsidRDefault="008A5025" w:rsidP="00E77CCC">
      <w:r w:rsidRPr="00105CCC">
        <w:t>Palivo se na </w:t>
      </w:r>
      <w:hyperlink r:id="rId33" w:tooltip="Anoda" w:history="1">
        <w:r w:rsidRPr="00105CCC">
          <w:rPr>
            <w:rStyle w:val="Hypertextovodkaz"/>
            <w:color w:val="auto"/>
            <w:u w:val="none"/>
          </w:rPr>
          <w:t>anodě</w:t>
        </w:r>
      </w:hyperlink>
      <w:r w:rsidRPr="00105CCC">
        <w:t> katalyticky </w:t>
      </w:r>
      <w:hyperlink r:id="rId34" w:tooltip="Oxidace" w:history="1">
        <w:r w:rsidRPr="00105CCC">
          <w:rPr>
            <w:rStyle w:val="Hypertextovodkaz"/>
            <w:color w:val="auto"/>
            <w:u w:val="none"/>
          </w:rPr>
          <w:t>oxiduje</w:t>
        </w:r>
      </w:hyperlink>
      <w:r w:rsidRPr="00105CCC">
        <w:t> na </w:t>
      </w:r>
      <w:hyperlink r:id="rId35" w:tooltip="Kation" w:history="1">
        <w:r w:rsidRPr="00105CCC">
          <w:rPr>
            <w:rStyle w:val="Hypertextovodkaz"/>
            <w:color w:val="auto"/>
            <w:u w:val="none"/>
          </w:rPr>
          <w:t>kationty</w:t>
        </w:r>
      </w:hyperlink>
      <w:r w:rsidRPr="00105CCC">
        <w:t> (například vodík na H</w:t>
      </w:r>
      <w:r w:rsidRPr="00105CCC">
        <w:rPr>
          <w:vertAlign w:val="superscript"/>
        </w:rPr>
        <w:t>+</w:t>
      </w:r>
      <w:r w:rsidRPr="00105CCC">
        <w:t>), které přechází přes membránu nebo do elektrolytu. Uvolněné </w:t>
      </w:r>
      <w:hyperlink r:id="rId36" w:tooltip="Elektron" w:history="1">
        <w:r w:rsidRPr="00105CCC">
          <w:rPr>
            <w:rStyle w:val="Hypertextovodkaz"/>
            <w:color w:val="auto"/>
            <w:u w:val="none"/>
          </w:rPr>
          <w:t>elektrony</w:t>
        </w:r>
      </w:hyperlink>
      <w:r w:rsidRPr="00105CCC">
        <w:t> jsou navázány anodou a putují směrem k elektrickému spotřebiči. Vzhledem k zápornému náboji elektronů teče </w:t>
      </w:r>
      <w:hyperlink r:id="rId37" w:tooltip="Elektrický proud" w:history="1">
        <w:r w:rsidRPr="00105CCC">
          <w:rPr>
            <w:rStyle w:val="Hypertextovodkaz"/>
            <w:color w:val="auto"/>
            <w:u w:val="none"/>
          </w:rPr>
          <w:t>elektrický proud</w:t>
        </w:r>
      </w:hyperlink>
      <w:r w:rsidRPr="00105CCC">
        <w:t> v opačném směru, tedy od </w:t>
      </w:r>
      <w:hyperlink r:id="rId38" w:tooltip="Katoda" w:history="1">
        <w:r w:rsidRPr="00105CCC">
          <w:rPr>
            <w:rStyle w:val="Hypertextovodkaz"/>
            <w:color w:val="auto"/>
            <w:u w:val="none"/>
          </w:rPr>
          <w:t>katody</w:t>
        </w:r>
      </w:hyperlink>
      <w:r w:rsidRPr="00105CCC">
        <w:t> (+) přes elektrický spotřebič k anodě (−). Na katodě se </w:t>
      </w:r>
      <w:hyperlink r:id="rId39" w:tooltip="Oxidační činidlo" w:history="1">
        <w:r w:rsidRPr="00105CCC">
          <w:rPr>
            <w:rStyle w:val="Hypertextovodkaz"/>
            <w:color w:val="auto"/>
            <w:u w:val="none"/>
          </w:rPr>
          <w:t>oxidační činidlo</w:t>
        </w:r>
      </w:hyperlink>
      <w:r w:rsidRPr="00105CCC">
        <w:t> </w:t>
      </w:r>
      <w:hyperlink r:id="rId40" w:tooltip="Redoxní reakce" w:history="1">
        <w:r w:rsidRPr="00105CCC">
          <w:rPr>
            <w:rStyle w:val="Hypertextovodkaz"/>
            <w:color w:val="auto"/>
            <w:u w:val="none"/>
          </w:rPr>
          <w:t>redukuje</w:t>
        </w:r>
      </w:hyperlink>
      <w:r w:rsidRPr="00105CCC">
        <w:t> na </w:t>
      </w:r>
      <w:hyperlink r:id="rId41" w:tooltip="Anion" w:history="1">
        <w:r w:rsidRPr="00105CCC">
          <w:rPr>
            <w:rStyle w:val="Hypertextovodkaz"/>
            <w:color w:val="auto"/>
            <w:u w:val="none"/>
          </w:rPr>
          <w:t>anionty</w:t>
        </w:r>
      </w:hyperlink>
      <w:r w:rsidRPr="00105CCC">
        <w:t> (například kyslík na O</w:t>
      </w:r>
      <w:r w:rsidRPr="00105CCC">
        <w:rPr>
          <w:vertAlign w:val="superscript"/>
        </w:rPr>
        <w:t>2−</w:t>
      </w:r>
      <w:r w:rsidRPr="00105CCC">
        <w:t>), a ty se pak slučují s kationty (v případě vodíku a kyslíku na vodu)</w:t>
      </w:r>
      <w:r>
        <w:t>.</w:t>
      </w:r>
    </w:p>
    <w:p w14:paraId="60077968" w14:textId="77777777" w:rsidR="008A5025" w:rsidRPr="00D30F93" w:rsidRDefault="008A5025" w:rsidP="00D21C00">
      <w:pPr>
        <w:pStyle w:val="Nadpis2"/>
      </w:pPr>
      <w:bookmarkStart w:id="28" w:name="_Toc134646302"/>
      <w:bookmarkStart w:id="29" w:name="_Toc134650161"/>
      <w:r w:rsidRPr="00D21C00">
        <w:t>Druhy</w:t>
      </w:r>
      <w:bookmarkEnd w:id="28"/>
      <w:bookmarkEnd w:id="29"/>
    </w:p>
    <w:p w14:paraId="6164B40F" w14:textId="1FDAE975" w:rsidR="008A5025" w:rsidRPr="00D30F93" w:rsidRDefault="008A5025" w:rsidP="00D21C00">
      <w:pPr>
        <w:rPr>
          <w:lang w:eastAsia="cs-CZ"/>
        </w:rPr>
      </w:pPr>
      <w:r w:rsidRPr="00D30F93">
        <w:rPr>
          <w:lang w:eastAsia="cs-CZ"/>
        </w:rPr>
        <w:t xml:space="preserve">Palivové články </w:t>
      </w:r>
      <w:r w:rsidR="00D30F93" w:rsidRPr="00D30F93">
        <w:rPr>
          <w:lang w:eastAsia="cs-CZ"/>
        </w:rPr>
        <w:t>dělíme po</w:t>
      </w:r>
      <w:r w:rsidRPr="00D30F93">
        <w:rPr>
          <w:lang w:eastAsia="cs-CZ"/>
        </w:rPr>
        <w:t xml:space="preserve">dle provozní teploty na </w:t>
      </w:r>
      <w:r w:rsidR="00D30F93" w:rsidRPr="00D30F93">
        <w:rPr>
          <w:lang w:eastAsia="cs-CZ"/>
        </w:rPr>
        <w:t xml:space="preserve">dva základní </w:t>
      </w:r>
      <w:r w:rsidR="00D21C00" w:rsidRPr="00D30F93">
        <w:rPr>
          <w:lang w:eastAsia="cs-CZ"/>
        </w:rPr>
        <w:t>druhy – nízkoteplotní</w:t>
      </w:r>
      <w:r w:rsidRPr="00D30F93">
        <w:rPr>
          <w:lang w:eastAsia="cs-CZ"/>
        </w:rPr>
        <w:t xml:space="preserve"> a vysokoteplotní. </w:t>
      </w:r>
      <w:r w:rsidR="00D30F93" w:rsidRPr="00D30F93">
        <w:rPr>
          <w:lang w:eastAsia="cs-CZ"/>
        </w:rPr>
        <w:t xml:space="preserve">Jedním z dalších kritérií </w:t>
      </w:r>
      <w:r w:rsidRPr="00D30F93">
        <w:rPr>
          <w:lang w:eastAsia="cs-CZ"/>
        </w:rPr>
        <w:t>je použitý elektrolyt.</w:t>
      </w:r>
    </w:p>
    <w:p w14:paraId="49EBF54E" w14:textId="77777777" w:rsidR="008A5025" w:rsidRPr="00D30F93" w:rsidRDefault="008A5025" w:rsidP="00D21C00">
      <w:pPr>
        <w:pStyle w:val="Nadpis3"/>
        <w:rPr>
          <w:rFonts w:eastAsia="Times New Roman"/>
          <w:lang w:eastAsia="cs-CZ"/>
        </w:rPr>
      </w:pPr>
      <w:bookmarkStart w:id="30" w:name="_Toc134646303"/>
      <w:bookmarkStart w:id="31" w:name="_Toc134650162"/>
      <w:r w:rsidRPr="00D30F93">
        <w:rPr>
          <w:rFonts w:eastAsia="Times New Roman"/>
          <w:lang w:eastAsia="cs-CZ"/>
        </w:rPr>
        <w:lastRenderedPageBreak/>
        <w:t>Palivové články s alkalickým elektrolytem (AFC)</w:t>
      </w:r>
      <w:bookmarkEnd w:id="30"/>
      <w:bookmarkEnd w:id="31"/>
      <w:r w:rsidRPr="00D30F93">
        <w:rPr>
          <w:rFonts w:eastAsia="Times New Roman"/>
          <w:lang w:eastAsia="cs-CZ"/>
        </w:rPr>
        <w:t xml:space="preserve"> </w:t>
      </w:r>
    </w:p>
    <w:p w14:paraId="2139480A" w14:textId="1A73B091" w:rsidR="008A5025" w:rsidRPr="00D30F93" w:rsidRDefault="00D30F93" w:rsidP="00D21C00">
      <w:pPr>
        <w:rPr>
          <w:rFonts w:eastAsia="Times New Roman"/>
          <w:lang w:eastAsia="cs-CZ"/>
        </w:rPr>
      </w:pPr>
      <w:r w:rsidRPr="00D30F93">
        <w:rPr>
          <w:lang w:eastAsia="cs-CZ"/>
        </w:rPr>
        <w:t xml:space="preserve">Tyto články patří mezi </w:t>
      </w:r>
      <w:r w:rsidR="008A5025" w:rsidRPr="00D30F93">
        <w:rPr>
          <w:lang w:eastAsia="cs-CZ"/>
        </w:rPr>
        <w:t xml:space="preserve">mezi nejstarší, jako elektrolyt </w:t>
      </w:r>
      <w:r w:rsidRPr="00D30F93">
        <w:rPr>
          <w:lang w:eastAsia="cs-CZ"/>
        </w:rPr>
        <w:t xml:space="preserve">je zde použit </w:t>
      </w:r>
      <w:r w:rsidR="008A5025" w:rsidRPr="00D30F93">
        <w:rPr>
          <w:lang w:eastAsia="cs-CZ"/>
        </w:rPr>
        <w:t>vodný roztok alkalického hydroxidu (</w:t>
      </w:r>
      <w:hyperlink r:id="rId42" w:tooltip="NaOH" w:history="1">
        <w:r w:rsidR="008A5025" w:rsidRPr="00D30F93">
          <w:rPr>
            <w:u w:val="single"/>
            <w:lang w:eastAsia="cs-CZ"/>
          </w:rPr>
          <w:t>NaOH</w:t>
        </w:r>
      </w:hyperlink>
      <w:r w:rsidR="008A5025" w:rsidRPr="00D30F93">
        <w:rPr>
          <w:lang w:eastAsia="cs-CZ"/>
        </w:rPr>
        <w:t>, </w:t>
      </w:r>
      <w:hyperlink r:id="rId43" w:tooltip="KOH" w:history="1">
        <w:r w:rsidR="008A5025" w:rsidRPr="00D30F93">
          <w:rPr>
            <w:u w:val="single"/>
            <w:lang w:eastAsia="cs-CZ"/>
          </w:rPr>
          <w:t>KOH</w:t>
        </w:r>
      </w:hyperlink>
      <w:r w:rsidR="008A5025" w:rsidRPr="00D30F93">
        <w:rPr>
          <w:lang w:eastAsia="cs-CZ"/>
        </w:rPr>
        <w:t xml:space="preserve">) zafixovaný </w:t>
      </w:r>
      <w:r w:rsidRPr="00D30F93">
        <w:rPr>
          <w:lang w:eastAsia="cs-CZ"/>
        </w:rPr>
        <w:t>v azbestové matrici</w:t>
      </w:r>
      <w:r w:rsidR="008A5025" w:rsidRPr="00D30F93">
        <w:rPr>
          <w:lang w:eastAsia="cs-CZ"/>
        </w:rPr>
        <w:t xml:space="preserve">. Provozní teplota </w:t>
      </w:r>
      <w:r w:rsidRPr="00D30F93">
        <w:rPr>
          <w:lang w:eastAsia="cs-CZ"/>
        </w:rPr>
        <w:t xml:space="preserve">může </w:t>
      </w:r>
      <w:r w:rsidR="008A5025" w:rsidRPr="00D30F93">
        <w:rPr>
          <w:lang w:eastAsia="cs-CZ"/>
        </w:rPr>
        <w:t xml:space="preserve">dosahovat až 230 °C. </w:t>
      </w:r>
      <w:r w:rsidRPr="00D30F93">
        <w:rPr>
          <w:lang w:eastAsia="cs-CZ"/>
        </w:rPr>
        <w:t xml:space="preserve">Jako palivo je použit </w:t>
      </w:r>
      <w:r w:rsidR="008A5025" w:rsidRPr="00D30F93">
        <w:rPr>
          <w:lang w:eastAsia="cs-CZ"/>
        </w:rPr>
        <w:t xml:space="preserve">čistý vodík a jako oxidační činidlo čistý kyslík, </w:t>
      </w:r>
      <w:r w:rsidRPr="00D30F93">
        <w:rPr>
          <w:lang w:eastAsia="cs-CZ"/>
        </w:rPr>
        <w:t xml:space="preserve">případně </w:t>
      </w:r>
      <w:r w:rsidR="00D21C00" w:rsidRPr="00D30F93">
        <w:rPr>
          <w:lang w:eastAsia="cs-CZ"/>
        </w:rPr>
        <w:t>vzduch, který</w:t>
      </w:r>
      <w:r w:rsidRPr="00D30F93">
        <w:rPr>
          <w:lang w:eastAsia="cs-CZ"/>
        </w:rPr>
        <w:t xml:space="preserve"> je zbavený </w:t>
      </w:r>
      <w:r w:rsidR="008A5025" w:rsidRPr="00D30F93">
        <w:rPr>
          <w:lang w:eastAsia="cs-CZ"/>
        </w:rPr>
        <w:t>oxidu uhličitého</w:t>
      </w:r>
      <w:r w:rsidRPr="00D30F93">
        <w:rPr>
          <w:lang w:eastAsia="cs-CZ"/>
        </w:rPr>
        <w:t xml:space="preserve">. </w:t>
      </w:r>
    </w:p>
    <w:p w14:paraId="2D8D624E" w14:textId="3F396BE7" w:rsidR="008A5025" w:rsidRPr="008B313C" w:rsidRDefault="008A5025" w:rsidP="00D21C00">
      <w:pPr>
        <w:rPr>
          <w:lang w:eastAsia="cs-CZ"/>
        </w:rPr>
      </w:pPr>
      <w:r w:rsidRPr="008B313C">
        <w:rPr>
          <w:lang w:eastAsia="cs-CZ"/>
        </w:rPr>
        <w:t>V</w:t>
      </w:r>
      <w:r w:rsidR="00D30F93" w:rsidRPr="008B313C">
        <w:rPr>
          <w:lang w:eastAsia="cs-CZ"/>
        </w:rPr>
        <w:t xml:space="preserve"> těchto </w:t>
      </w:r>
      <w:r w:rsidRPr="008B313C">
        <w:rPr>
          <w:lang w:eastAsia="cs-CZ"/>
        </w:rPr>
        <w:t xml:space="preserve">článcích </w:t>
      </w:r>
      <w:r w:rsidR="00D30F93" w:rsidRPr="008B313C">
        <w:rPr>
          <w:lang w:eastAsia="cs-CZ"/>
        </w:rPr>
        <w:t>můžeme</w:t>
      </w:r>
      <w:r w:rsidRPr="008B313C">
        <w:rPr>
          <w:lang w:eastAsia="cs-CZ"/>
        </w:rPr>
        <w:t xml:space="preserve"> použít </w:t>
      </w:r>
      <w:r w:rsidR="00D30F93" w:rsidRPr="008B313C">
        <w:rPr>
          <w:lang w:eastAsia="cs-CZ"/>
        </w:rPr>
        <w:t>rozmanité</w:t>
      </w:r>
      <w:r w:rsidRPr="008B313C">
        <w:rPr>
          <w:lang w:eastAsia="cs-CZ"/>
        </w:rPr>
        <w:t xml:space="preserve"> množství typů katalyzátorů, </w:t>
      </w:r>
      <w:r w:rsidR="00D30F93" w:rsidRPr="008B313C">
        <w:rPr>
          <w:lang w:eastAsia="cs-CZ"/>
        </w:rPr>
        <w:t>nejen tedy těch na bázi platiny</w:t>
      </w:r>
      <w:r w:rsidRPr="008B313C">
        <w:rPr>
          <w:lang w:eastAsia="cs-CZ"/>
        </w:rPr>
        <w:t xml:space="preserve">. Jako katalyzátory se uplatňují Ni a Ag, jejich oxidy </w:t>
      </w:r>
      <w:r w:rsidR="00D30F93" w:rsidRPr="008B313C">
        <w:rPr>
          <w:lang w:eastAsia="cs-CZ"/>
        </w:rPr>
        <w:t xml:space="preserve">či </w:t>
      </w:r>
      <w:r w:rsidRPr="008B313C">
        <w:rPr>
          <w:lang w:eastAsia="cs-CZ"/>
        </w:rPr>
        <w:t xml:space="preserve">ušlechtilé kovy. Tyto </w:t>
      </w:r>
      <w:r w:rsidR="00D30F93" w:rsidRPr="008B313C">
        <w:rPr>
          <w:lang w:eastAsia="cs-CZ"/>
        </w:rPr>
        <w:t xml:space="preserve">články našly uplatnění převážně </w:t>
      </w:r>
      <w:r w:rsidRPr="008B313C">
        <w:rPr>
          <w:lang w:eastAsia="cs-CZ"/>
        </w:rPr>
        <w:t>ve vesmírných</w:t>
      </w:r>
      <w:r w:rsidR="00D30F93" w:rsidRPr="008B313C">
        <w:rPr>
          <w:lang w:eastAsia="cs-CZ"/>
        </w:rPr>
        <w:t xml:space="preserve"> či </w:t>
      </w:r>
      <w:r w:rsidRPr="008B313C">
        <w:rPr>
          <w:lang w:eastAsia="cs-CZ"/>
        </w:rPr>
        <w:t>vojenských aplikacích.</w:t>
      </w:r>
    </w:p>
    <w:p w14:paraId="3E34B7FB" w14:textId="77777777" w:rsidR="008A5025" w:rsidRPr="00010730" w:rsidRDefault="008A5025" w:rsidP="00D21C00">
      <w:pPr>
        <w:pStyle w:val="Nadpis3"/>
        <w:rPr>
          <w:rFonts w:eastAsia="Times New Roman"/>
          <w:lang w:eastAsia="cs-CZ"/>
        </w:rPr>
      </w:pPr>
      <w:bookmarkStart w:id="32" w:name="_Toc134646304"/>
      <w:bookmarkStart w:id="33" w:name="_Toc134650163"/>
      <w:r w:rsidRPr="00010730">
        <w:rPr>
          <w:rFonts w:eastAsia="Times New Roman"/>
          <w:lang w:eastAsia="cs-CZ"/>
        </w:rPr>
        <w:t xml:space="preserve">Palivové články s polymerní </w:t>
      </w:r>
      <w:r w:rsidRPr="00D21C00">
        <w:t>membránou</w:t>
      </w:r>
      <w:r w:rsidRPr="00010730">
        <w:rPr>
          <w:rFonts w:eastAsia="Times New Roman"/>
          <w:lang w:eastAsia="cs-CZ"/>
        </w:rPr>
        <w:t xml:space="preserve"> (PEMFC)</w:t>
      </w:r>
      <w:bookmarkEnd w:id="32"/>
      <w:bookmarkEnd w:id="33"/>
      <w:r w:rsidRPr="00010730">
        <w:rPr>
          <w:rFonts w:eastAsia="Times New Roman"/>
          <w:lang w:eastAsia="cs-CZ"/>
        </w:rPr>
        <w:t xml:space="preserve"> </w:t>
      </w:r>
    </w:p>
    <w:p w14:paraId="0782F4F3" w14:textId="4F55ACB1" w:rsidR="008A5025" w:rsidRPr="001C720C" w:rsidRDefault="00010730" w:rsidP="00D21C00">
      <w:pPr>
        <w:rPr>
          <w:lang w:eastAsia="cs-CZ"/>
        </w:rPr>
      </w:pPr>
      <w:r w:rsidRPr="00010730">
        <w:rPr>
          <w:lang w:eastAsia="cs-CZ"/>
        </w:rPr>
        <w:t>Jako elektrolyt je v tomto článku použita</w:t>
      </w:r>
      <w:r w:rsidR="008A5025" w:rsidRPr="00010730">
        <w:rPr>
          <w:lang w:eastAsia="cs-CZ"/>
        </w:rPr>
        <w:t xml:space="preserve"> polymerní membrána</w:t>
      </w:r>
      <w:r w:rsidRPr="00010730">
        <w:rPr>
          <w:lang w:eastAsia="cs-CZ"/>
        </w:rPr>
        <w:t>. Tato membrána je</w:t>
      </w:r>
      <w:r w:rsidR="008A5025" w:rsidRPr="00010730">
        <w:rPr>
          <w:lang w:eastAsia="cs-CZ"/>
        </w:rPr>
        <w:t xml:space="preserve"> vodivá pro </w:t>
      </w:r>
      <w:r w:rsidR="008A5025" w:rsidRPr="002108E4">
        <w:rPr>
          <w:lang w:eastAsia="cs-CZ"/>
        </w:rPr>
        <w:t>vodíkové ionty (protony)</w:t>
      </w:r>
      <w:r w:rsidRPr="002108E4">
        <w:rPr>
          <w:lang w:eastAsia="cs-CZ"/>
        </w:rPr>
        <w:t xml:space="preserve">. Tato membrána však musí být pro správnou funkci </w:t>
      </w:r>
      <w:r w:rsidR="008A5025" w:rsidRPr="002108E4">
        <w:rPr>
          <w:lang w:eastAsia="cs-CZ"/>
        </w:rPr>
        <w:t xml:space="preserve">zvlhčována. </w:t>
      </w:r>
      <w:r w:rsidRPr="002108E4">
        <w:rPr>
          <w:lang w:eastAsia="cs-CZ"/>
        </w:rPr>
        <w:t xml:space="preserve">Nejčastěji bývají používány </w:t>
      </w:r>
      <w:hyperlink r:id="rId44" w:tooltip="Sulfonované fluoropolymery (stránka neexistuje)" w:history="1">
        <w:r w:rsidR="008A5025" w:rsidRPr="002108E4">
          <w:rPr>
            <w:lang w:eastAsia="cs-CZ"/>
          </w:rPr>
          <w:t>sulfonované fluoropolymery</w:t>
        </w:r>
      </w:hyperlink>
      <w:r w:rsidRPr="002108E4">
        <w:rPr>
          <w:lang w:eastAsia="cs-CZ"/>
        </w:rPr>
        <w:t xml:space="preserve"> (</w:t>
      </w:r>
      <w:r w:rsidR="008A5025" w:rsidRPr="002108E4">
        <w:rPr>
          <w:lang w:eastAsia="cs-CZ"/>
        </w:rPr>
        <w:t>Nafion</w:t>
      </w:r>
      <w:r w:rsidR="002108E4" w:rsidRPr="002108E4">
        <w:rPr>
          <w:lang w:eastAsia="cs-CZ"/>
        </w:rPr>
        <w:t>y</w:t>
      </w:r>
      <w:r w:rsidRPr="002108E4">
        <w:rPr>
          <w:lang w:eastAsia="cs-CZ"/>
        </w:rPr>
        <w:t>)</w:t>
      </w:r>
      <w:r w:rsidR="008A5025" w:rsidRPr="002108E4">
        <w:rPr>
          <w:lang w:eastAsia="cs-CZ"/>
        </w:rPr>
        <w:t xml:space="preserve">. Jako katalyzátor </w:t>
      </w:r>
      <w:r w:rsidR="002108E4" w:rsidRPr="002108E4">
        <w:rPr>
          <w:lang w:eastAsia="cs-CZ"/>
        </w:rPr>
        <w:t>se ve většině aplikacích používá</w:t>
      </w:r>
      <w:r w:rsidR="008A5025" w:rsidRPr="002108E4">
        <w:rPr>
          <w:lang w:eastAsia="cs-CZ"/>
        </w:rPr>
        <w:t xml:space="preserve"> platina,</w:t>
      </w:r>
      <w:r w:rsidR="002108E4" w:rsidRPr="002108E4">
        <w:rPr>
          <w:lang w:eastAsia="cs-CZ"/>
        </w:rPr>
        <w:t xml:space="preserve"> </w:t>
      </w:r>
      <w:r w:rsidR="008A5025" w:rsidRPr="002108E4">
        <w:rPr>
          <w:lang w:eastAsia="cs-CZ"/>
        </w:rPr>
        <w:t>nanesen</w:t>
      </w:r>
      <w:r w:rsidR="002108E4" w:rsidRPr="002108E4">
        <w:rPr>
          <w:lang w:eastAsia="cs-CZ"/>
        </w:rPr>
        <w:t>á</w:t>
      </w:r>
      <w:r w:rsidR="008A5025" w:rsidRPr="002108E4">
        <w:rPr>
          <w:lang w:eastAsia="cs-CZ"/>
        </w:rPr>
        <w:t xml:space="preserve"> </w:t>
      </w:r>
      <w:r w:rsidR="002108E4" w:rsidRPr="002108E4">
        <w:rPr>
          <w:lang w:eastAsia="cs-CZ"/>
        </w:rPr>
        <w:t xml:space="preserve">ve formě </w:t>
      </w:r>
      <w:r w:rsidR="008A5025" w:rsidRPr="002108E4">
        <w:rPr>
          <w:lang w:eastAsia="cs-CZ"/>
        </w:rPr>
        <w:t>plynově difúzní vrstv</w:t>
      </w:r>
      <w:r w:rsidR="002108E4" w:rsidRPr="002108E4">
        <w:rPr>
          <w:lang w:eastAsia="cs-CZ"/>
        </w:rPr>
        <w:t xml:space="preserve">y, tím vzniká </w:t>
      </w:r>
      <w:r w:rsidR="008A5025" w:rsidRPr="002108E4">
        <w:rPr>
          <w:lang w:eastAsia="cs-CZ"/>
        </w:rPr>
        <w:t>plynově difúzní elektroda</w:t>
      </w:r>
      <w:r w:rsidR="002108E4" w:rsidRPr="002108E4">
        <w:rPr>
          <w:lang w:eastAsia="cs-CZ"/>
        </w:rPr>
        <w:t xml:space="preserve"> </w:t>
      </w:r>
      <w:r w:rsidR="008A5025" w:rsidRPr="002108E4">
        <w:rPr>
          <w:lang w:eastAsia="cs-CZ"/>
        </w:rPr>
        <w:t>s</w:t>
      </w:r>
      <w:r w:rsidR="002108E4" w:rsidRPr="002108E4">
        <w:rPr>
          <w:lang w:eastAsia="cs-CZ"/>
        </w:rPr>
        <w:t>e</w:t>
      </w:r>
      <w:r w:rsidR="008A5025" w:rsidRPr="002108E4">
        <w:rPr>
          <w:lang w:eastAsia="cs-CZ"/>
        </w:rPr>
        <w:t xml:space="preserve"> zafixovaným katalyzátorem. Jako palivo </w:t>
      </w:r>
      <w:r w:rsidR="002108E4" w:rsidRPr="002108E4">
        <w:rPr>
          <w:lang w:eastAsia="cs-CZ"/>
        </w:rPr>
        <w:t xml:space="preserve">je zde použit </w:t>
      </w:r>
      <w:r w:rsidR="008A5025" w:rsidRPr="002108E4">
        <w:rPr>
          <w:lang w:eastAsia="cs-CZ"/>
        </w:rPr>
        <w:t xml:space="preserve">vodík, </w:t>
      </w:r>
      <w:r w:rsidR="002108E4" w:rsidRPr="002108E4">
        <w:rPr>
          <w:lang w:eastAsia="cs-CZ"/>
        </w:rPr>
        <w:t>případně</w:t>
      </w:r>
      <w:r w:rsidR="008A5025" w:rsidRPr="002108E4">
        <w:rPr>
          <w:lang w:eastAsia="cs-CZ"/>
        </w:rPr>
        <w:t xml:space="preserve"> metanol a jako okysličovadlo kyslík, nebo vzduch. Pracovní teplota </w:t>
      </w:r>
      <w:r w:rsidR="002108E4" w:rsidRPr="002108E4">
        <w:rPr>
          <w:lang w:eastAsia="cs-CZ"/>
        </w:rPr>
        <w:t xml:space="preserve">tohoto typu </w:t>
      </w:r>
      <w:r w:rsidR="002108E4" w:rsidRPr="001C720C">
        <w:rPr>
          <w:lang w:eastAsia="cs-CZ"/>
        </w:rPr>
        <w:t xml:space="preserve">článku </w:t>
      </w:r>
      <w:r w:rsidR="008A5025" w:rsidRPr="001C720C">
        <w:rPr>
          <w:lang w:eastAsia="cs-CZ"/>
        </w:rPr>
        <w:t xml:space="preserve">je do 90 °C, </w:t>
      </w:r>
      <w:r w:rsidR="002108E4" w:rsidRPr="001C720C">
        <w:rPr>
          <w:lang w:eastAsia="cs-CZ"/>
        </w:rPr>
        <w:t xml:space="preserve">díky čemuž je flexibilně používán zejména v mobilních zařízeních. </w:t>
      </w:r>
    </w:p>
    <w:p w14:paraId="65872352" w14:textId="77777777" w:rsidR="008A5025" w:rsidRPr="001C720C" w:rsidRDefault="008A5025" w:rsidP="00D21C00">
      <w:pPr>
        <w:pStyle w:val="Nadpis3"/>
        <w:rPr>
          <w:rFonts w:eastAsia="Times New Roman"/>
          <w:lang w:eastAsia="cs-CZ"/>
        </w:rPr>
      </w:pPr>
      <w:bookmarkStart w:id="34" w:name="_Toc134646305"/>
      <w:bookmarkStart w:id="35" w:name="_Toc134650164"/>
      <w:r w:rsidRPr="001C720C">
        <w:rPr>
          <w:rFonts w:eastAsia="Times New Roman"/>
          <w:lang w:eastAsia="cs-CZ"/>
        </w:rPr>
        <w:t>Palivové články s kyselinou fosforečnou (PAFC)</w:t>
      </w:r>
      <w:bookmarkEnd w:id="34"/>
      <w:bookmarkEnd w:id="35"/>
      <w:r w:rsidRPr="001C720C">
        <w:rPr>
          <w:rFonts w:eastAsia="Times New Roman"/>
          <w:lang w:eastAsia="cs-CZ"/>
        </w:rPr>
        <w:t xml:space="preserve"> </w:t>
      </w:r>
    </w:p>
    <w:p w14:paraId="0C62DDA1" w14:textId="194D6CEB" w:rsidR="008A5025" w:rsidRPr="006A0F3F" w:rsidRDefault="008A5025" w:rsidP="00D21C00">
      <w:pPr>
        <w:rPr>
          <w:lang w:eastAsia="cs-CZ"/>
        </w:rPr>
      </w:pPr>
      <w:r w:rsidRPr="001C720C">
        <w:rPr>
          <w:lang w:eastAsia="cs-CZ"/>
        </w:rPr>
        <w:t xml:space="preserve"> </w:t>
      </w:r>
      <w:r w:rsidR="001C720C" w:rsidRPr="001C720C">
        <w:rPr>
          <w:lang w:eastAsia="cs-CZ"/>
        </w:rPr>
        <w:t>J</w:t>
      </w:r>
      <w:r w:rsidRPr="001C720C">
        <w:rPr>
          <w:lang w:eastAsia="cs-CZ"/>
        </w:rPr>
        <w:t xml:space="preserve">ako elektrolyt </w:t>
      </w:r>
      <w:r w:rsidR="001C720C" w:rsidRPr="001C720C">
        <w:rPr>
          <w:lang w:eastAsia="cs-CZ"/>
        </w:rPr>
        <w:t>je v tomto palivovém článku použita</w:t>
      </w:r>
      <w:r w:rsidRPr="001C720C">
        <w:rPr>
          <w:lang w:eastAsia="cs-CZ"/>
        </w:rPr>
        <w:t xml:space="preserve"> 100% kyselina fosforečná</w:t>
      </w:r>
      <w:r w:rsidR="001C720C" w:rsidRPr="001C720C">
        <w:rPr>
          <w:lang w:eastAsia="cs-CZ"/>
        </w:rPr>
        <w:t>, která je</w:t>
      </w:r>
      <w:r w:rsidRPr="001C720C">
        <w:rPr>
          <w:lang w:eastAsia="cs-CZ"/>
        </w:rPr>
        <w:t xml:space="preserve"> </w:t>
      </w:r>
      <w:r w:rsidRPr="0090037A">
        <w:rPr>
          <w:lang w:eastAsia="cs-CZ"/>
        </w:rPr>
        <w:t>fixov</w:t>
      </w:r>
      <w:r w:rsidR="001C720C" w:rsidRPr="0090037A">
        <w:rPr>
          <w:lang w:eastAsia="cs-CZ"/>
        </w:rPr>
        <w:t>ána</w:t>
      </w:r>
      <w:r w:rsidRPr="0090037A">
        <w:rPr>
          <w:lang w:eastAsia="cs-CZ"/>
        </w:rPr>
        <w:t xml:space="preserve"> v</w:t>
      </w:r>
      <w:r w:rsidR="001C720C" w:rsidRPr="0090037A">
        <w:rPr>
          <w:lang w:eastAsia="cs-CZ"/>
        </w:rPr>
        <w:t> </w:t>
      </w:r>
      <w:r w:rsidRPr="0090037A">
        <w:rPr>
          <w:lang w:eastAsia="cs-CZ"/>
        </w:rPr>
        <w:t>matrici</w:t>
      </w:r>
      <w:r w:rsidR="001C720C" w:rsidRPr="0090037A">
        <w:rPr>
          <w:lang w:eastAsia="cs-CZ"/>
        </w:rPr>
        <w:t xml:space="preserve"> (azbest, polybenzilmidazol).</w:t>
      </w:r>
      <w:r w:rsidRPr="0090037A">
        <w:rPr>
          <w:lang w:eastAsia="cs-CZ"/>
        </w:rPr>
        <w:t xml:space="preserve"> </w:t>
      </w:r>
      <w:r w:rsidR="0090037A" w:rsidRPr="0090037A">
        <w:rPr>
          <w:lang w:eastAsia="cs-CZ"/>
        </w:rPr>
        <w:t>Pracovní teplota těchto článků je</w:t>
      </w:r>
      <w:r w:rsidRPr="0090037A">
        <w:rPr>
          <w:lang w:eastAsia="cs-CZ"/>
        </w:rPr>
        <w:t xml:space="preserve"> </w:t>
      </w:r>
      <w:r w:rsidR="005B4102" w:rsidRPr="0090037A">
        <w:rPr>
          <w:lang w:eastAsia="cs-CZ"/>
        </w:rPr>
        <w:t xml:space="preserve">150–220 </w:t>
      </w:r>
      <w:r w:rsidRPr="0090037A">
        <w:rPr>
          <w:lang w:eastAsia="cs-CZ"/>
        </w:rPr>
        <w:t xml:space="preserve">°C. </w:t>
      </w:r>
      <w:r w:rsidR="0090037A" w:rsidRPr="0090037A">
        <w:rPr>
          <w:lang w:eastAsia="cs-CZ"/>
        </w:rPr>
        <w:t>Tyto pracovní teploty</w:t>
      </w:r>
      <w:r w:rsidRPr="0090037A">
        <w:rPr>
          <w:lang w:eastAsia="cs-CZ"/>
        </w:rPr>
        <w:t xml:space="preserve"> nad 180 °C </w:t>
      </w:r>
      <w:r w:rsidR="0090037A" w:rsidRPr="0090037A">
        <w:rPr>
          <w:lang w:eastAsia="cs-CZ"/>
        </w:rPr>
        <w:t xml:space="preserve">mají výhodu ve formě </w:t>
      </w:r>
      <w:r w:rsidRPr="0090037A">
        <w:rPr>
          <w:lang w:eastAsia="cs-CZ"/>
        </w:rPr>
        <w:t>posunutí rovnovážné konstanty ve prospěch oxidu uhličitého</w:t>
      </w:r>
      <w:r w:rsidR="0090037A" w:rsidRPr="0090037A">
        <w:rPr>
          <w:lang w:eastAsia="cs-CZ"/>
        </w:rPr>
        <w:t xml:space="preserve"> a díky této skutečnosti</w:t>
      </w:r>
      <w:r w:rsidRPr="0090037A">
        <w:rPr>
          <w:lang w:eastAsia="cs-CZ"/>
        </w:rPr>
        <w:t xml:space="preserve"> </w:t>
      </w:r>
      <w:r w:rsidR="0090037A" w:rsidRPr="0090037A">
        <w:rPr>
          <w:lang w:eastAsia="cs-CZ"/>
        </w:rPr>
        <w:t>zaniká</w:t>
      </w:r>
      <w:r w:rsidRPr="0090037A">
        <w:rPr>
          <w:lang w:eastAsia="cs-CZ"/>
        </w:rPr>
        <w:t xml:space="preserve"> problém s otravou </w:t>
      </w:r>
      <w:hyperlink r:id="rId45" w:tooltip="Oxid uhelnatý" w:history="1">
        <w:r w:rsidRPr="0090037A">
          <w:rPr>
            <w:lang w:eastAsia="cs-CZ"/>
          </w:rPr>
          <w:t>oxidem uhelnatým</w:t>
        </w:r>
      </w:hyperlink>
      <w:r w:rsidR="0090037A" w:rsidRPr="0090037A">
        <w:rPr>
          <w:lang w:eastAsia="cs-CZ"/>
        </w:rPr>
        <w:t xml:space="preserve">. V tomto případě tedy můžeme </w:t>
      </w:r>
      <w:r w:rsidRPr="0090037A">
        <w:rPr>
          <w:lang w:eastAsia="cs-CZ"/>
        </w:rPr>
        <w:t xml:space="preserve">použít plyn </w:t>
      </w:r>
      <w:r w:rsidR="0090037A" w:rsidRPr="0090037A">
        <w:rPr>
          <w:lang w:eastAsia="cs-CZ"/>
        </w:rPr>
        <w:t xml:space="preserve">přímo </w:t>
      </w:r>
      <w:r w:rsidRPr="0090037A">
        <w:rPr>
          <w:lang w:eastAsia="cs-CZ"/>
        </w:rPr>
        <w:t>z </w:t>
      </w:r>
      <w:hyperlink r:id="rId46" w:tooltip="Parní reforming (stránka neexistuje)" w:history="1">
        <w:r w:rsidRPr="0090037A">
          <w:rPr>
            <w:lang w:eastAsia="cs-CZ"/>
          </w:rPr>
          <w:t>parního reformingu</w:t>
        </w:r>
      </w:hyperlink>
      <w:r w:rsidRPr="0090037A">
        <w:rPr>
          <w:lang w:eastAsia="cs-CZ"/>
        </w:rPr>
        <w:t>.</w:t>
      </w:r>
    </w:p>
    <w:p w14:paraId="08FA9DEA" w14:textId="34E4CF68" w:rsidR="008A5025" w:rsidRPr="00461684" w:rsidRDefault="008A5025" w:rsidP="00D21C00">
      <w:pPr>
        <w:rPr>
          <w:lang w:eastAsia="cs-CZ"/>
        </w:rPr>
      </w:pPr>
      <w:r w:rsidRPr="00461684">
        <w:rPr>
          <w:lang w:eastAsia="cs-CZ"/>
        </w:rPr>
        <w:t xml:space="preserve">Jako katalyzátor je používána </w:t>
      </w:r>
      <w:r w:rsidR="00461684" w:rsidRPr="00461684">
        <w:rPr>
          <w:lang w:eastAsia="cs-CZ"/>
        </w:rPr>
        <w:t xml:space="preserve">opět </w:t>
      </w:r>
      <w:r w:rsidRPr="00461684">
        <w:rPr>
          <w:lang w:eastAsia="cs-CZ"/>
        </w:rPr>
        <w:t xml:space="preserve">platina, </w:t>
      </w:r>
      <w:r w:rsidR="00461684" w:rsidRPr="00461684">
        <w:rPr>
          <w:lang w:eastAsia="cs-CZ"/>
        </w:rPr>
        <w:t>j</w:t>
      </w:r>
      <w:r w:rsidRPr="00461684">
        <w:rPr>
          <w:lang w:eastAsia="cs-CZ"/>
        </w:rPr>
        <w:t>ako palivo slouží vodík</w:t>
      </w:r>
      <w:r w:rsidR="00461684" w:rsidRPr="00461684">
        <w:rPr>
          <w:lang w:eastAsia="cs-CZ"/>
        </w:rPr>
        <w:t xml:space="preserve">. Tento vodík je </w:t>
      </w:r>
      <w:r w:rsidRPr="00461684">
        <w:rPr>
          <w:lang w:eastAsia="cs-CZ"/>
        </w:rPr>
        <w:t>připravený</w:t>
      </w:r>
      <w:r w:rsidR="00461684" w:rsidRPr="00461684">
        <w:rPr>
          <w:lang w:eastAsia="cs-CZ"/>
        </w:rPr>
        <w:t xml:space="preserve"> z fosilních paliv</w:t>
      </w:r>
      <w:r w:rsidRPr="00461684">
        <w:rPr>
          <w:lang w:eastAsia="cs-CZ"/>
        </w:rPr>
        <w:t xml:space="preserve"> parním reformingem</w:t>
      </w:r>
      <w:r w:rsidR="00461684" w:rsidRPr="00461684">
        <w:rPr>
          <w:lang w:eastAsia="cs-CZ"/>
        </w:rPr>
        <w:t xml:space="preserve">, jako okysličovadlo je použit vzduch. </w:t>
      </w:r>
      <w:r w:rsidRPr="00461684">
        <w:rPr>
          <w:lang w:eastAsia="cs-CZ"/>
        </w:rPr>
        <w:t>Tyto palivové člán</w:t>
      </w:r>
      <w:r w:rsidR="00461684" w:rsidRPr="00461684">
        <w:rPr>
          <w:lang w:eastAsia="cs-CZ"/>
        </w:rPr>
        <w:t xml:space="preserve">ky našly využití </w:t>
      </w:r>
      <w:r w:rsidRPr="00461684">
        <w:rPr>
          <w:lang w:eastAsia="cs-CZ"/>
        </w:rPr>
        <w:t>v kogeneračních jednotkách.</w:t>
      </w:r>
    </w:p>
    <w:p w14:paraId="48C139E6" w14:textId="77777777" w:rsidR="008A5025" w:rsidRPr="00606390" w:rsidRDefault="008A5025" w:rsidP="00D21C00">
      <w:pPr>
        <w:pStyle w:val="Nadpis3"/>
        <w:rPr>
          <w:rFonts w:eastAsia="Times New Roman"/>
          <w:lang w:eastAsia="cs-CZ"/>
        </w:rPr>
      </w:pPr>
      <w:bookmarkStart w:id="36" w:name="_Toc134646306"/>
      <w:bookmarkStart w:id="37" w:name="_Toc134650165"/>
      <w:r w:rsidRPr="00606390">
        <w:rPr>
          <w:rFonts w:eastAsia="Times New Roman"/>
          <w:lang w:eastAsia="cs-CZ"/>
        </w:rPr>
        <w:t>Palivové články s tavenými uhličitany (MCFC)</w:t>
      </w:r>
      <w:bookmarkEnd w:id="36"/>
      <w:bookmarkEnd w:id="37"/>
      <w:r w:rsidRPr="00606390">
        <w:rPr>
          <w:rFonts w:eastAsia="Times New Roman"/>
          <w:lang w:eastAsia="cs-CZ"/>
        </w:rPr>
        <w:t xml:space="preserve"> </w:t>
      </w:r>
    </w:p>
    <w:p w14:paraId="37D70C50" w14:textId="1C369D4B" w:rsidR="008A5025" w:rsidRPr="00606390" w:rsidRDefault="00606390" w:rsidP="00D21C00">
      <w:pPr>
        <w:rPr>
          <w:lang w:eastAsia="cs-CZ"/>
        </w:rPr>
      </w:pPr>
      <w:r w:rsidRPr="00606390">
        <w:rPr>
          <w:lang w:eastAsia="cs-CZ"/>
        </w:rPr>
        <w:t>J</w:t>
      </w:r>
      <w:r w:rsidR="008A5025" w:rsidRPr="00606390">
        <w:rPr>
          <w:lang w:eastAsia="cs-CZ"/>
        </w:rPr>
        <w:t xml:space="preserve">ako elektrolyt </w:t>
      </w:r>
      <w:r w:rsidRPr="00606390">
        <w:rPr>
          <w:lang w:eastAsia="cs-CZ"/>
        </w:rPr>
        <w:t>se v těchto palivových článcích používá</w:t>
      </w:r>
      <w:r w:rsidR="008A5025" w:rsidRPr="00606390">
        <w:rPr>
          <w:lang w:eastAsia="cs-CZ"/>
        </w:rPr>
        <w:t xml:space="preserve"> tavenina směsi alkalických</w:t>
      </w:r>
      <w:r w:rsidRPr="00606390">
        <w:rPr>
          <w:lang w:eastAsia="cs-CZ"/>
        </w:rPr>
        <w:t xml:space="preserve"> </w:t>
      </w:r>
      <w:r w:rsidR="008A5025" w:rsidRPr="00606390">
        <w:rPr>
          <w:lang w:eastAsia="cs-CZ"/>
        </w:rPr>
        <w:t>uhličitanů</w:t>
      </w:r>
      <w:r w:rsidRPr="00606390">
        <w:rPr>
          <w:lang w:eastAsia="cs-CZ"/>
        </w:rPr>
        <w:t xml:space="preserve">. </w:t>
      </w:r>
      <w:r w:rsidR="008A5025" w:rsidRPr="00606390">
        <w:rPr>
          <w:lang w:eastAsia="cs-CZ"/>
        </w:rPr>
        <w:t>Provozní teplota těchto</w:t>
      </w:r>
      <w:r w:rsidRPr="00606390">
        <w:rPr>
          <w:lang w:eastAsia="cs-CZ"/>
        </w:rPr>
        <w:t xml:space="preserve"> </w:t>
      </w:r>
      <w:r w:rsidR="008A5025" w:rsidRPr="00606390">
        <w:rPr>
          <w:lang w:eastAsia="cs-CZ"/>
        </w:rPr>
        <w:t xml:space="preserve">článků </w:t>
      </w:r>
      <w:r w:rsidRPr="00606390">
        <w:rPr>
          <w:lang w:eastAsia="cs-CZ"/>
        </w:rPr>
        <w:t xml:space="preserve">se pohybuje </w:t>
      </w:r>
      <w:r w:rsidR="008A5025" w:rsidRPr="00606390">
        <w:rPr>
          <w:lang w:eastAsia="cs-CZ"/>
        </w:rPr>
        <w:t xml:space="preserve">mezi </w:t>
      </w:r>
      <w:r w:rsidR="005B4102" w:rsidRPr="00606390">
        <w:rPr>
          <w:lang w:eastAsia="cs-CZ"/>
        </w:rPr>
        <w:t>600–700</w:t>
      </w:r>
      <w:r w:rsidR="008A5025" w:rsidRPr="00606390">
        <w:rPr>
          <w:lang w:eastAsia="cs-CZ"/>
        </w:rPr>
        <w:t xml:space="preserve"> °C. </w:t>
      </w:r>
      <w:r w:rsidRPr="00606390">
        <w:rPr>
          <w:lang w:eastAsia="cs-CZ"/>
        </w:rPr>
        <w:t>Zmíněné u</w:t>
      </w:r>
      <w:r w:rsidR="008A5025" w:rsidRPr="00606390">
        <w:rPr>
          <w:lang w:eastAsia="cs-CZ"/>
        </w:rPr>
        <w:t>hličitany tvoří taveninu vysoce vodivých solí</w:t>
      </w:r>
      <w:r w:rsidRPr="00606390">
        <w:rPr>
          <w:lang w:eastAsia="cs-CZ"/>
        </w:rPr>
        <w:t>.</w:t>
      </w:r>
    </w:p>
    <w:p w14:paraId="3D35A04E" w14:textId="6F3457DE" w:rsidR="008A5025" w:rsidRPr="00606390" w:rsidRDefault="008A5025" w:rsidP="00D21C00">
      <w:pPr>
        <w:rPr>
          <w:lang w:eastAsia="cs-CZ"/>
        </w:rPr>
      </w:pPr>
      <w:r w:rsidRPr="00606390">
        <w:rPr>
          <w:lang w:eastAsia="cs-CZ"/>
        </w:rPr>
        <w:t xml:space="preserve">V těchto palivových článcích </w:t>
      </w:r>
      <w:r w:rsidR="00606390" w:rsidRPr="00606390">
        <w:rPr>
          <w:lang w:eastAsia="cs-CZ"/>
        </w:rPr>
        <w:t xml:space="preserve">není třeba </w:t>
      </w:r>
      <w:r w:rsidRPr="00606390">
        <w:rPr>
          <w:lang w:eastAsia="cs-CZ"/>
        </w:rPr>
        <w:t xml:space="preserve">používat drahé katalyzátory, </w:t>
      </w:r>
      <w:r w:rsidR="00606390" w:rsidRPr="00606390">
        <w:rPr>
          <w:lang w:eastAsia="cs-CZ"/>
        </w:rPr>
        <w:t xml:space="preserve">protože účinnost článku zvyšuje </w:t>
      </w:r>
      <w:r w:rsidRPr="00606390">
        <w:rPr>
          <w:lang w:eastAsia="cs-CZ"/>
        </w:rPr>
        <w:t>vnitřní reforming</w:t>
      </w:r>
      <w:r w:rsidR="00606390" w:rsidRPr="00606390">
        <w:rPr>
          <w:lang w:eastAsia="cs-CZ"/>
        </w:rPr>
        <w:t>. Z tohoto důvodu nemusí být</w:t>
      </w:r>
      <w:r w:rsidRPr="00606390">
        <w:rPr>
          <w:lang w:eastAsia="cs-CZ"/>
        </w:rPr>
        <w:t xml:space="preserve"> palivo příliš čisté. Jako palivo </w:t>
      </w:r>
      <w:r w:rsidR="00606390" w:rsidRPr="00606390">
        <w:rPr>
          <w:lang w:eastAsia="cs-CZ"/>
        </w:rPr>
        <w:t xml:space="preserve">zde </w:t>
      </w:r>
      <w:r w:rsidRPr="00606390">
        <w:rPr>
          <w:lang w:eastAsia="cs-CZ"/>
        </w:rPr>
        <w:t>slouží plyn z parního reformingu fosilních paliv</w:t>
      </w:r>
      <w:r w:rsidR="00606390" w:rsidRPr="00606390">
        <w:rPr>
          <w:lang w:eastAsia="cs-CZ"/>
        </w:rPr>
        <w:t xml:space="preserve">, může být využit i </w:t>
      </w:r>
      <w:r w:rsidRPr="00606390">
        <w:rPr>
          <w:lang w:eastAsia="cs-CZ"/>
        </w:rPr>
        <w:t>bioplyn</w:t>
      </w:r>
      <w:r w:rsidR="00606390" w:rsidRPr="00606390">
        <w:rPr>
          <w:lang w:eastAsia="cs-CZ"/>
        </w:rPr>
        <w:t>. J</w:t>
      </w:r>
      <w:r w:rsidRPr="00606390">
        <w:rPr>
          <w:lang w:eastAsia="cs-CZ"/>
        </w:rPr>
        <w:t>ako oxidační činidlo</w:t>
      </w:r>
      <w:r w:rsidR="00606390" w:rsidRPr="00606390">
        <w:rPr>
          <w:lang w:eastAsia="cs-CZ"/>
        </w:rPr>
        <w:t xml:space="preserve"> je použit</w:t>
      </w:r>
      <w:r w:rsidRPr="00606390">
        <w:rPr>
          <w:lang w:eastAsia="cs-CZ"/>
        </w:rPr>
        <w:t xml:space="preserve"> vzduch.</w:t>
      </w:r>
      <w:r w:rsidR="00606390" w:rsidRPr="00606390">
        <w:rPr>
          <w:lang w:eastAsia="cs-CZ"/>
        </w:rPr>
        <w:t xml:space="preserve"> Uplatnění tyto články našly v elektrárnách a kogeneračních jednotkách.</w:t>
      </w:r>
    </w:p>
    <w:p w14:paraId="1EEAC40E" w14:textId="77777777" w:rsidR="008A5025" w:rsidRPr="00CF64E2" w:rsidRDefault="008A5025" w:rsidP="00D21C00">
      <w:pPr>
        <w:pStyle w:val="Nadpis3"/>
        <w:rPr>
          <w:rFonts w:eastAsia="Times New Roman"/>
          <w:lang w:eastAsia="cs-CZ"/>
        </w:rPr>
      </w:pPr>
      <w:bookmarkStart w:id="38" w:name="_Toc134646307"/>
      <w:bookmarkStart w:id="39" w:name="_Toc134650166"/>
      <w:r w:rsidRPr="00CF64E2">
        <w:rPr>
          <w:rFonts w:eastAsia="Times New Roman"/>
          <w:lang w:eastAsia="cs-CZ"/>
        </w:rPr>
        <w:t>Palivové články s tuhými oxidy (SOFC)</w:t>
      </w:r>
      <w:bookmarkEnd w:id="38"/>
      <w:bookmarkEnd w:id="39"/>
      <w:r w:rsidRPr="00CF64E2">
        <w:rPr>
          <w:rFonts w:eastAsia="Times New Roman"/>
          <w:lang w:eastAsia="cs-CZ"/>
        </w:rPr>
        <w:t xml:space="preserve"> </w:t>
      </w:r>
    </w:p>
    <w:p w14:paraId="45F96863" w14:textId="77777777" w:rsidR="0046013D" w:rsidRDefault="002E5939" w:rsidP="00D21C00">
      <w:pPr>
        <w:rPr>
          <w:lang w:eastAsia="cs-CZ"/>
        </w:rPr>
      </w:pPr>
      <w:r w:rsidRPr="00CF64E2">
        <w:rPr>
          <w:lang w:eastAsia="cs-CZ"/>
        </w:rPr>
        <w:t xml:space="preserve">U tohoto typu článku je použita jako </w:t>
      </w:r>
      <w:r w:rsidR="008A5025" w:rsidRPr="00CF64E2">
        <w:rPr>
          <w:lang w:eastAsia="cs-CZ"/>
        </w:rPr>
        <w:t>elektrolyt</w:t>
      </w:r>
      <w:r w:rsidRPr="00CF64E2">
        <w:rPr>
          <w:lang w:eastAsia="cs-CZ"/>
        </w:rPr>
        <w:t xml:space="preserve"> </w:t>
      </w:r>
      <w:r w:rsidR="008A5025" w:rsidRPr="00CF64E2">
        <w:rPr>
          <w:lang w:eastAsia="cs-CZ"/>
        </w:rPr>
        <w:t>keramick</w:t>
      </w:r>
      <w:r w:rsidRPr="00CF64E2">
        <w:rPr>
          <w:lang w:eastAsia="cs-CZ"/>
        </w:rPr>
        <w:t>á</w:t>
      </w:r>
      <w:r w:rsidR="008A5025" w:rsidRPr="00CF64E2">
        <w:rPr>
          <w:lang w:eastAsia="cs-CZ"/>
        </w:rPr>
        <w:t xml:space="preserve"> membrán</w:t>
      </w:r>
      <w:r w:rsidRPr="00CF64E2">
        <w:rPr>
          <w:lang w:eastAsia="cs-CZ"/>
        </w:rPr>
        <w:t xml:space="preserve">a a není zde potřeba používat </w:t>
      </w:r>
      <w:r w:rsidR="008A5025" w:rsidRPr="00CF64E2">
        <w:rPr>
          <w:lang w:eastAsia="cs-CZ"/>
        </w:rPr>
        <w:t>drah</w:t>
      </w:r>
      <w:r w:rsidRPr="00CF64E2">
        <w:rPr>
          <w:lang w:eastAsia="cs-CZ"/>
        </w:rPr>
        <w:t>é</w:t>
      </w:r>
      <w:r w:rsidR="008A5025" w:rsidRPr="00CF64E2">
        <w:rPr>
          <w:lang w:eastAsia="cs-CZ"/>
        </w:rPr>
        <w:t xml:space="preserve"> katalyzátor</w:t>
      </w:r>
      <w:r w:rsidRPr="00CF64E2">
        <w:rPr>
          <w:lang w:eastAsia="cs-CZ"/>
        </w:rPr>
        <w:t>y</w:t>
      </w:r>
      <w:r w:rsidR="008A5025" w:rsidRPr="00CF64E2">
        <w:rPr>
          <w:lang w:eastAsia="cs-CZ"/>
        </w:rPr>
        <w:t xml:space="preserve">. </w:t>
      </w:r>
      <w:r w:rsidRPr="00CF64E2">
        <w:rPr>
          <w:lang w:eastAsia="cs-CZ"/>
        </w:rPr>
        <w:t>Tyto články pracují při vysoké teplotě (</w:t>
      </w:r>
      <w:r w:rsidR="008A5025" w:rsidRPr="00CF64E2">
        <w:rPr>
          <w:lang w:eastAsia="cs-CZ"/>
        </w:rPr>
        <w:t>okolo 800–1000 °C</w:t>
      </w:r>
      <w:r w:rsidRPr="00CF64E2">
        <w:rPr>
          <w:lang w:eastAsia="cs-CZ"/>
        </w:rPr>
        <w:t xml:space="preserve">) a zvýšení jejich účinnosti lze dosáhnout použitím </w:t>
      </w:r>
      <w:r w:rsidR="008A5025" w:rsidRPr="00CF64E2">
        <w:rPr>
          <w:lang w:eastAsia="cs-CZ"/>
        </w:rPr>
        <w:t>reakční</w:t>
      </w:r>
      <w:r w:rsidRPr="00CF64E2">
        <w:rPr>
          <w:lang w:eastAsia="cs-CZ"/>
        </w:rPr>
        <w:t>ch</w:t>
      </w:r>
      <w:r w:rsidR="008A5025" w:rsidRPr="00CF64E2">
        <w:rPr>
          <w:lang w:eastAsia="cs-CZ"/>
        </w:rPr>
        <w:t xml:space="preserve"> produkt</w:t>
      </w:r>
      <w:r w:rsidRPr="00CF64E2">
        <w:rPr>
          <w:lang w:eastAsia="cs-CZ"/>
        </w:rPr>
        <w:t>ů</w:t>
      </w:r>
      <w:r w:rsidR="008A5025" w:rsidRPr="00CF64E2">
        <w:rPr>
          <w:lang w:eastAsia="cs-CZ"/>
        </w:rPr>
        <w:t xml:space="preserve"> v expanzní turbíně. Jako palivo </w:t>
      </w:r>
      <w:r w:rsidRPr="00CF64E2">
        <w:rPr>
          <w:lang w:eastAsia="cs-CZ"/>
        </w:rPr>
        <w:t xml:space="preserve">zde </w:t>
      </w:r>
      <w:r w:rsidR="008A5025" w:rsidRPr="00CF64E2">
        <w:rPr>
          <w:lang w:eastAsia="cs-CZ"/>
        </w:rPr>
        <w:t xml:space="preserve">slouží </w:t>
      </w:r>
      <w:r w:rsidRPr="00CF64E2">
        <w:rPr>
          <w:lang w:eastAsia="cs-CZ"/>
        </w:rPr>
        <w:t xml:space="preserve">plyn z parního reformingu fosilních paliv </w:t>
      </w:r>
      <w:r w:rsidRPr="00CF64E2">
        <w:rPr>
          <w:lang w:eastAsia="cs-CZ"/>
        </w:rPr>
        <w:lastRenderedPageBreak/>
        <w:t xml:space="preserve">a bioplynu, </w:t>
      </w:r>
      <w:r w:rsidR="008A5025" w:rsidRPr="00CF64E2">
        <w:rPr>
          <w:lang w:eastAsia="cs-CZ"/>
        </w:rPr>
        <w:t>zemní plyn,</w:t>
      </w:r>
      <w:r w:rsidRPr="00CF64E2">
        <w:rPr>
          <w:lang w:eastAsia="cs-CZ"/>
        </w:rPr>
        <w:t xml:space="preserve"> nebo </w:t>
      </w:r>
      <w:r w:rsidR="008A5025" w:rsidRPr="00CF64E2">
        <w:rPr>
          <w:lang w:eastAsia="cs-CZ"/>
        </w:rPr>
        <w:t>bioplyn</w:t>
      </w:r>
      <w:r w:rsidRPr="00CF64E2">
        <w:rPr>
          <w:lang w:eastAsia="cs-CZ"/>
        </w:rPr>
        <w:t>. J</w:t>
      </w:r>
      <w:r w:rsidR="008A5025" w:rsidRPr="00CF64E2">
        <w:rPr>
          <w:lang w:eastAsia="cs-CZ"/>
        </w:rPr>
        <w:t xml:space="preserve">ako oxidační činidlo </w:t>
      </w:r>
      <w:r w:rsidRPr="00CF64E2">
        <w:rPr>
          <w:lang w:eastAsia="cs-CZ"/>
        </w:rPr>
        <w:t xml:space="preserve">je použitý </w:t>
      </w:r>
      <w:r w:rsidR="008A5025" w:rsidRPr="00CF64E2">
        <w:rPr>
          <w:lang w:eastAsia="cs-CZ"/>
        </w:rPr>
        <w:t xml:space="preserve">vzduch. </w:t>
      </w:r>
      <w:r w:rsidRPr="00CF64E2">
        <w:rPr>
          <w:lang w:eastAsia="cs-CZ"/>
        </w:rPr>
        <w:t>Uplatnění našel tento typ článku v</w:t>
      </w:r>
      <w:r w:rsidR="008A5025" w:rsidRPr="00CF64E2">
        <w:rPr>
          <w:lang w:eastAsia="cs-CZ"/>
        </w:rPr>
        <w:t xml:space="preserve"> kogeneračních jednotkách a elektrárnách.</w:t>
      </w:r>
    </w:p>
    <w:p w14:paraId="3D167141" w14:textId="77777777" w:rsidR="0046013D" w:rsidRDefault="0046013D" w:rsidP="00D21C00">
      <w:pPr>
        <w:rPr>
          <w:lang w:eastAsia="cs-CZ"/>
        </w:rPr>
      </w:pPr>
    </w:p>
    <w:p w14:paraId="1B3C6061" w14:textId="77777777" w:rsidR="0046013D" w:rsidRPr="00D21C00" w:rsidRDefault="0046013D" w:rsidP="00D21C00">
      <w:pPr>
        <w:rPr>
          <w:color w:val="2F5496" w:themeColor="accent1" w:themeShade="BF"/>
          <w:sz w:val="26"/>
          <w:szCs w:val="26"/>
          <w:lang w:val="en-GB"/>
        </w:rPr>
      </w:pPr>
      <w:r w:rsidRPr="00D21C00">
        <w:rPr>
          <w:color w:val="2F5496" w:themeColor="accent1" w:themeShade="BF"/>
          <w:sz w:val="26"/>
          <w:szCs w:val="26"/>
          <w:lang w:val="en-GB"/>
        </w:rPr>
        <w:t>Otázky:</w:t>
      </w:r>
    </w:p>
    <w:p w14:paraId="5EF2225C" w14:textId="77777777" w:rsidR="0046013D" w:rsidRPr="00E361BD" w:rsidRDefault="0046013D" w:rsidP="00D21C00">
      <w:pPr>
        <w:rPr>
          <w:shd w:val="clear" w:color="auto" w:fill="FFFFFF"/>
        </w:rPr>
      </w:pPr>
      <w:r w:rsidRPr="00E361BD">
        <w:rPr>
          <w:shd w:val="clear" w:color="auto" w:fill="FFFFFF"/>
        </w:rPr>
        <w:t>Jaké výhody mají bateriová vozidla, oproti vozidlům se spalovacím motorem?</w:t>
      </w:r>
    </w:p>
    <w:p w14:paraId="0A1D1B29" w14:textId="77777777" w:rsidR="0046013D" w:rsidRPr="00E361BD" w:rsidRDefault="0046013D" w:rsidP="00D21C00">
      <w:pPr>
        <w:rPr>
          <w:shd w:val="clear" w:color="auto" w:fill="FFFFFF"/>
        </w:rPr>
      </w:pPr>
      <w:r w:rsidRPr="00E361BD">
        <w:rPr>
          <w:shd w:val="clear" w:color="auto" w:fill="FFFFFF"/>
        </w:rPr>
        <w:t>Kdo sestavil první fungující prototyp palivového článku?</w:t>
      </w:r>
    </w:p>
    <w:p w14:paraId="19A7B16A" w14:textId="77777777" w:rsidR="0046013D" w:rsidRPr="00E361BD" w:rsidRDefault="0046013D" w:rsidP="00D21C00">
      <w:pPr>
        <w:rPr>
          <w:shd w:val="clear" w:color="auto" w:fill="FFFFFF"/>
        </w:rPr>
      </w:pPr>
      <w:r w:rsidRPr="00E361BD">
        <w:rPr>
          <w:shd w:val="clear" w:color="auto" w:fill="FFFFFF"/>
        </w:rPr>
        <w:t>Co je odpadním produktem vodíko-kyslíkového článku?</w:t>
      </w:r>
    </w:p>
    <w:p w14:paraId="514DE7DA" w14:textId="0B945AA1" w:rsidR="0046013D" w:rsidRPr="00E361BD" w:rsidRDefault="0046013D" w:rsidP="00D21C00">
      <w:pPr>
        <w:rPr>
          <w:shd w:val="clear" w:color="auto" w:fill="FFFFFF"/>
        </w:rPr>
      </w:pPr>
      <w:r w:rsidRPr="00E361BD">
        <w:rPr>
          <w:shd w:val="clear" w:color="auto" w:fill="FFFFFF"/>
        </w:rPr>
        <w:t>Co je jednou z největších nevýhod vozidel poháněných elektrickou energií?</w:t>
      </w:r>
    </w:p>
    <w:p w14:paraId="34C486D0" w14:textId="665691AF" w:rsidR="0046013D" w:rsidRPr="00E361BD" w:rsidRDefault="0046013D" w:rsidP="00D21C00">
      <w:pPr>
        <w:rPr>
          <w:shd w:val="clear" w:color="auto" w:fill="FFFFFF"/>
        </w:rPr>
      </w:pPr>
      <w:r w:rsidRPr="00E361BD">
        <w:rPr>
          <w:shd w:val="clear" w:color="auto" w:fill="FFFFFF"/>
        </w:rPr>
        <w:t>Co je palivový článek?</w:t>
      </w:r>
    </w:p>
    <w:p w14:paraId="021BE7B5" w14:textId="1F7AF974" w:rsidR="0046013D" w:rsidRPr="00D21C00" w:rsidRDefault="0046013D" w:rsidP="00D21C00">
      <w:pPr>
        <w:rPr>
          <w:shd w:val="clear" w:color="auto" w:fill="FFFFFF"/>
        </w:rPr>
      </w:pPr>
      <w:r w:rsidRPr="00E361BD">
        <w:rPr>
          <w:shd w:val="clear" w:color="auto" w:fill="FFFFFF"/>
        </w:rPr>
        <w:t>Z čeho se skládá palivový článek?</w:t>
      </w:r>
    </w:p>
    <w:p w14:paraId="739924A6" w14:textId="486D1145" w:rsidR="008A5025" w:rsidRDefault="008A5025" w:rsidP="002E5939">
      <w:pPr>
        <w:rPr>
          <w:lang w:eastAsia="cs-CZ"/>
        </w:rPr>
      </w:pPr>
      <w:r>
        <w:rPr>
          <w:lang w:eastAsia="cs-CZ"/>
        </w:rPr>
        <w:br w:type="page"/>
      </w:r>
    </w:p>
    <w:p w14:paraId="76E5A707" w14:textId="01C70D3F" w:rsidR="008A5025" w:rsidRPr="008A5025" w:rsidRDefault="008A5025" w:rsidP="00D21C00">
      <w:pPr>
        <w:pStyle w:val="Nadpis1"/>
      </w:pPr>
      <w:bookmarkStart w:id="40" w:name="_Toc134646308"/>
      <w:bookmarkStart w:id="41" w:name="_Toc134650167"/>
      <w:r>
        <w:lastRenderedPageBreak/>
        <w:t>Elektrické pohony ve vozidlech</w:t>
      </w:r>
      <w:bookmarkEnd w:id="40"/>
      <w:bookmarkEnd w:id="41"/>
    </w:p>
    <w:p w14:paraId="32192EAE" w14:textId="055A8DB8" w:rsidR="0046013D" w:rsidRPr="00E361BD" w:rsidRDefault="0046013D" w:rsidP="00D21C00">
      <w:pPr>
        <w:rPr>
          <w:b/>
        </w:rPr>
      </w:pPr>
      <w:r w:rsidRPr="00E361BD">
        <w:t>V této části se seznámíme s různými typy elektrických motorů pro pohon vodíkových vozidel, jejich konstrukcí, vlastnostmi, výhodami a nevýhodami.</w:t>
      </w:r>
    </w:p>
    <w:p w14:paraId="3319CC6E" w14:textId="77777777" w:rsidR="0046013D" w:rsidRPr="00D21C00" w:rsidRDefault="0046013D" w:rsidP="00D21C00"/>
    <w:p w14:paraId="5EBADC0A" w14:textId="77777777" w:rsidR="00D21C00" w:rsidRPr="00D21C00" w:rsidRDefault="0046013D" w:rsidP="00D21C00">
      <w:pPr>
        <w:rPr>
          <w:color w:val="2F5496" w:themeColor="accent1" w:themeShade="BF"/>
          <w:sz w:val="26"/>
          <w:szCs w:val="26"/>
          <w:lang w:val="en-GB"/>
        </w:rPr>
      </w:pPr>
      <w:r w:rsidRPr="00D21C00">
        <w:rPr>
          <w:color w:val="2F5496" w:themeColor="accent1" w:themeShade="BF"/>
          <w:sz w:val="26"/>
          <w:szCs w:val="26"/>
          <w:lang w:val="en-GB"/>
        </w:rPr>
        <w:t>Klíčová slova:</w:t>
      </w:r>
    </w:p>
    <w:p w14:paraId="2BF8B20C" w14:textId="612EE2AC" w:rsidR="0046013D" w:rsidRPr="00D21C00" w:rsidRDefault="0046013D" w:rsidP="00D21C00">
      <w:r w:rsidRPr="00D21C00">
        <w:t xml:space="preserve">stator, rotor, komutátor, budící vinutí, </w:t>
      </w:r>
      <w:r w:rsidR="0084612B" w:rsidRPr="00D21C00">
        <w:t xml:space="preserve">permanentní magnet, </w:t>
      </w:r>
      <w:r w:rsidRPr="00D21C00">
        <w:t xml:space="preserve">momentová charakteristika, </w:t>
      </w:r>
      <w:r w:rsidR="0084612B" w:rsidRPr="00D21C00">
        <w:t>synchronní, asynchronní, reluktanční motor</w:t>
      </w:r>
    </w:p>
    <w:p w14:paraId="613864E5" w14:textId="77777777" w:rsidR="0084612B" w:rsidRPr="0084612B" w:rsidRDefault="0084612B" w:rsidP="0046013D">
      <w:pPr>
        <w:rPr>
          <w:b/>
          <w:bCs/>
        </w:rPr>
      </w:pPr>
    </w:p>
    <w:p w14:paraId="6FFE3FE5" w14:textId="5565812B" w:rsidR="003B6807" w:rsidRPr="003B6807" w:rsidRDefault="003B6807" w:rsidP="00D21C00">
      <w:pPr>
        <w:pStyle w:val="Nadpis2"/>
      </w:pPr>
      <w:bookmarkStart w:id="42" w:name="_Toc134646309"/>
      <w:bookmarkStart w:id="43" w:name="_Toc134650168"/>
      <w:r w:rsidRPr="00D21C00">
        <w:t>Stejnosměrné</w:t>
      </w:r>
      <w:r w:rsidRPr="003B6807">
        <w:t xml:space="preserve"> motory</w:t>
      </w:r>
      <w:bookmarkEnd w:id="42"/>
      <w:bookmarkEnd w:id="43"/>
    </w:p>
    <w:p w14:paraId="07E61FF1" w14:textId="7A299B90" w:rsidR="003B6807" w:rsidRPr="00C6011C" w:rsidRDefault="00981ADB" w:rsidP="00D21C00">
      <w:r w:rsidRPr="00C6011C">
        <w:rPr>
          <w:noProof/>
          <w:lang w:eastAsia="cs-CZ"/>
        </w:rPr>
        <w:drawing>
          <wp:anchor distT="0" distB="0" distL="114300" distR="114300" simplePos="0" relativeHeight="251661312" behindDoc="0" locked="0" layoutInCell="1" allowOverlap="1" wp14:anchorId="39614922" wp14:editId="19D657F3">
            <wp:simplePos x="0" y="0"/>
            <wp:positionH relativeFrom="margin">
              <wp:posOffset>372110</wp:posOffset>
            </wp:positionH>
            <wp:positionV relativeFrom="paragraph">
              <wp:posOffset>1505585</wp:posOffset>
            </wp:positionV>
            <wp:extent cx="5029200" cy="2554605"/>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motor.jpg"/>
                    <pic:cNvPicPr/>
                  </pic:nvPicPr>
                  <pic:blipFill>
                    <a:blip r:embed="rId47">
                      <a:extLst>
                        <a:ext uri="{28A0092B-C50C-407E-A947-70E740481C1C}">
                          <a14:useLocalDpi xmlns:a14="http://schemas.microsoft.com/office/drawing/2010/main" val="0"/>
                        </a:ext>
                      </a:extLst>
                    </a:blip>
                    <a:stretch>
                      <a:fillRect/>
                    </a:stretch>
                  </pic:blipFill>
                  <pic:spPr>
                    <a:xfrm>
                      <a:off x="0" y="0"/>
                      <a:ext cx="5029200" cy="2554605"/>
                    </a:xfrm>
                    <a:prstGeom prst="rect">
                      <a:avLst/>
                    </a:prstGeom>
                  </pic:spPr>
                </pic:pic>
              </a:graphicData>
            </a:graphic>
            <wp14:sizeRelH relativeFrom="margin">
              <wp14:pctWidth>0</wp14:pctWidth>
            </wp14:sizeRelH>
            <wp14:sizeRelV relativeFrom="margin">
              <wp14:pctHeight>0</wp14:pctHeight>
            </wp14:sizeRelV>
          </wp:anchor>
        </w:drawing>
      </w:r>
      <w:r w:rsidR="003B6807" w:rsidRPr="00C6011C">
        <w:t>Stejnosměrný motor patří mezi nejstarší motory. Jako každý motor se stejnosměrné motory skládají ze statoru a rotoru. Stator může být tvořen permanentními magnety, nebo póly. Póly jsou přišroubované ke kostře a na konci jsou rozšířené pólovými nástavci. Na pólech je pak navinuto budící vinutí. Dále tam mohou být pomocné póly a pomocná vinutí. Rotor je složen z plechů s drážkami, ve kterých je umístěné pracovní vinutí. V plechách také bývají ventilační otvory. Na rotoru je nasazen komutátor, na který dosedají uhlíkové kartáče, kterými se do rotoru přivádí proud.</w:t>
      </w:r>
    </w:p>
    <w:p w14:paraId="6EB92C8A" w14:textId="77777777" w:rsidR="006A273A" w:rsidRDefault="006A273A" w:rsidP="006A273A">
      <w:pPr>
        <w:rPr>
          <w:rFonts w:cstheme="minorHAnsi"/>
          <w:szCs w:val="24"/>
        </w:rPr>
      </w:pPr>
    </w:p>
    <w:p w14:paraId="758C14C3" w14:textId="39939B4A" w:rsidR="003B6807" w:rsidRDefault="003B6807" w:rsidP="003B6807">
      <w:pPr>
        <w:jc w:val="center"/>
        <w:rPr>
          <w:rFonts w:cstheme="minorHAnsi"/>
          <w:szCs w:val="24"/>
        </w:rPr>
      </w:pPr>
      <w:r w:rsidRPr="00C6011C">
        <w:rPr>
          <w:rFonts w:cstheme="minorHAnsi"/>
          <w:szCs w:val="24"/>
        </w:rPr>
        <w:t>Obr. Magnetický obvod stejnosměrného motoru</w:t>
      </w:r>
    </w:p>
    <w:p w14:paraId="6AF04644" w14:textId="77777777" w:rsidR="006A273A" w:rsidRPr="00C6011C" w:rsidRDefault="006A273A" w:rsidP="006A273A">
      <w:pPr>
        <w:rPr>
          <w:rFonts w:cstheme="minorHAnsi"/>
          <w:szCs w:val="24"/>
        </w:rPr>
      </w:pPr>
    </w:p>
    <w:p w14:paraId="1A057600" w14:textId="383E5024" w:rsidR="003B6807" w:rsidRPr="00C6011C" w:rsidRDefault="003B6807" w:rsidP="003B6807">
      <w:pPr>
        <w:rPr>
          <w:rFonts w:cstheme="minorHAnsi"/>
          <w:szCs w:val="24"/>
        </w:rPr>
      </w:pPr>
      <w:r w:rsidRPr="00C6011C">
        <w:rPr>
          <w:rFonts w:cstheme="minorHAnsi"/>
          <w:szCs w:val="24"/>
        </w:rPr>
        <w:t>Magnetické pole vybuzené budícím vinutím ve statoru působí na magnetické pole vytvořené v rotoru díky přivedenému proudu do pracovního vinutí přes kartáče a komutátor, který zajišťuje periodickou změnu proudu do cívky, kotvy, takže indukované pohybové napětí vytváří točivý moment, který působí stále ve směru rotace.</w:t>
      </w:r>
    </w:p>
    <w:p w14:paraId="5E8CACE6" w14:textId="77777777" w:rsidR="003B6807" w:rsidRPr="00C6011C" w:rsidRDefault="003B6807" w:rsidP="003B6807">
      <w:pPr>
        <w:rPr>
          <w:rFonts w:cstheme="minorHAnsi"/>
          <w:szCs w:val="24"/>
        </w:rPr>
      </w:pPr>
      <w:r w:rsidRPr="00C6011C">
        <w:rPr>
          <w:rFonts w:cstheme="minorHAnsi"/>
          <w:szCs w:val="24"/>
        </w:rPr>
        <w:lastRenderedPageBreak/>
        <w:t xml:space="preserve">Podle způsobu zapojení budicího vinutí a kotvy je můžeme rozdělit na motory s cizím buzením, nebo s vlastním buzením. Motory s vlastním buzením dále rozlišujeme na motory sériové, paralelní (derivační) nebo sérioparalelní (kompaundní). </w:t>
      </w:r>
    </w:p>
    <w:p w14:paraId="55D1D7A8" w14:textId="4CBE26D4" w:rsidR="003B6807" w:rsidRPr="00C6011C" w:rsidRDefault="00981ADB" w:rsidP="00981ADB">
      <w:pPr>
        <w:pStyle w:val="Nadpis3"/>
        <w:rPr>
          <w:rFonts w:eastAsia="Times New Roman"/>
          <w:lang w:eastAsia="cs-CZ"/>
        </w:rPr>
      </w:pPr>
      <w:bookmarkStart w:id="44" w:name="_Toc134646310"/>
      <w:bookmarkStart w:id="45" w:name="_Toc134650169"/>
      <w:r w:rsidRPr="00C6011C">
        <w:rPr>
          <w:rFonts w:eastAsia="Times New Roman"/>
          <w:noProof/>
          <w:lang w:eastAsia="cs-CZ"/>
        </w:rPr>
        <w:drawing>
          <wp:anchor distT="0" distB="0" distL="114300" distR="114300" simplePos="0" relativeHeight="251662336" behindDoc="0" locked="0" layoutInCell="1" allowOverlap="1" wp14:anchorId="6EC72742" wp14:editId="2990303B">
            <wp:simplePos x="0" y="0"/>
            <wp:positionH relativeFrom="margin">
              <wp:align>center</wp:align>
            </wp:positionH>
            <wp:positionV relativeFrom="paragraph">
              <wp:posOffset>326390</wp:posOffset>
            </wp:positionV>
            <wp:extent cx="3419475" cy="2209800"/>
            <wp:effectExtent l="0" t="0" r="952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zebuz.jpg"/>
                    <pic:cNvPicPr/>
                  </pic:nvPicPr>
                  <pic:blipFill>
                    <a:blip r:embed="rId48">
                      <a:extLst>
                        <a:ext uri="{28A0092B-C50C-407E-A947-70E740481C1C}">
                          <a14:useLocalDpi xmlns:a14="http://schemas.microsoft.com/office/drawing/2010/main" val="0"/>
                        </a:ext>
                      </a:extLst>
                    </a:blip>
                    <a:stretch>
                      <a:fillRect/>
                    </a:stretch>
                  </pic:blipFill>
                  <pic:spPr>
                    <a:xfrm>
                      <a:off x="0" y="0"/>
                      <a:ext cx="3419475" cy="2209800"/>
                    </a:xfrm>
                    <a:prstGeom prst="rect">
                      <a:avLst/>
                    </a:prstGeom>
                  </pic:spPr>
                </pic:pic>
              </a:graphicData>
            </a:graphic>
            <wp14:sizeRelH relativeFrom="margin">
              <wp14:pctWidth>0</wp14:pctWidth>
            </wp14:sizeRelH>
            <wp14:sizeRelV relativeFrom="margin">
              <wp14:pctHeight>0</wp14:pctHeight>
            </wp14:sizeRelV>
          </wp:anchor>
        </w:drawing>
      </w:r>
      <w:r w:rsidR="003B6807" w:rsidRPr="00C6011C">
        <w:rPr>
          <w:rFonts w:eastAsia="Times New Roman"/>
          <w:lang w:eastAsia="cs-CZ"/>
        </w:rPr>
        <w:t xml:space="preserve">Stejnosměrný motor s cizím </w:t>
      </w:r>
      <w:r w:rsidR="003B6807" w:rsidRPr="00981ADB">
        <w:t>buzením</w:t>
      </w:r>
      <w:bookmarkEnd w:id="44"/>
      <w:bookmarkEnd w:id="45"/>
    </w:p>
    <w:p w14:paraId="758A3933" w14:textId="77777777" w:rsidR="006A273A" w:rsidRDefault="006A273A" w:rsidP="006A273A">
      <w:pPr>
        <w:rPr>
          <w:rFonts w:cstheme="minorHAnsi"/>
          <w:szCs w:val="24"/>
        </w:rPr>
      </w:pPr>
    </w:p>
    <w:p w14:paraId="573C0D32" w14:textId="1EC48E0D" w:rsidR="003B6807" w:rsidRDefault="003B6807" w:rsidP="003B6807">
      <w:pPr>
        <w:jc w:val="center"/>
        <w:rPr>
          <w:rFonts w:cstheme="minorHAnsi"/>
          <w:szCs w:val="24"/>
        </w:rPr>
      </w:pPr>
      <w:r w:rsidRPr="00C6011C">
        <w:rPr>
          <w:rFonts w:cstheme="minorHAnsi"/>
          <w:szCs w:val="24"/>
        </w:rPr>
        <w:t>Obr. Schéma stejnosměrného motoru s cizím buzením</w:t>
      </w:r>
    </w:p>
    <w:p w14:paraId="5BDBEC70" w14:textId="77777777" w:rsidR="006A273A" w:rsidRPr="00C6011C" w:rsidRDefault="006A273A" w:rsidP="006A273A">
      <w:pPr>
        <w:rPr>
          <w:rFonts w:cstheme="minorHAnsi"/>
          <w:szCs w:val="24"/>
        </w:rPr>
      </w:pPr>
    </w:p>
    <w:p w14:paraId="35D31281" w14:textId="77777777" w:rsidR="003B6807" w:rsidRPr="00C6011C" w:rsidRDefault="003B6807" w:rsidP="00981ADB">
      <w:r w:rsidRPr="00C6011C">
        <w:t>Budící vinutí je napájené z cizího zdroje, např. akumulátoru. Regulace se provádí napětím na rotoru a budícím proudem. Stejnosměrný motor s cizím buzením má tvrdou momentovou charakteristiku, která vykazuje zvláště výhodné tahové vlastnosti. Výhodou je jednoduchá a plynulá regulace otáček v širokém rozsahu a kontinuální přechod z jízdy na brzdění. Má však nižší záběrový moment. Při vysokém napětí celého systému motoru je docíleno vyšší účinnosti, díky nižším poklesům napětí na kartáčích. Dále při vysokém napětí mohou být menší proudy na motoru a spojovacím vedení, což přináší výhody i ve snižování hmotnosti, menšímu objemu a nižších výrobních nákladech. Tyto motory jsou silně přetížitelné. Pro trvalý výkon po dobu jedné hodiny je přetížitelnost 20 % nad trvalým výkonem. Při rozjezdu je přetížitelnost krátkodobě i 100 %. Již dlouhou dobu jsou používány u elektrických vozidel, kde mohou být napájeny přímo z baterie.</w:t>
      </w:r>
    </w:p>
    <w:p w14:paraId="7D79A272" w14:textId="77777777" w:rsidR="003B6807" w:rsidRPr="00C6011C" w:rsidRDefault="003B6807" w:rsidP="00981ADB">
      <w:pPr>
        <w:pStyle w:val="Nadpis3"/>
        <w:rPr>
          <w:rFonts w:eastAsia="Times New Roman"/>
          <w:lang w:eastAsia="cs-CZ"/>
        </w:rPr>
      </w:pPr>
      <w:bookmarkStart w:id="46" w:name="_Toc134646311"/>
      <w:bookmarkStart w:id="47" w:name="_Toc134650170"/>
      <w:r w:rsidRPr="00C6011C">
        <w:rPr>
          <w:rFonts w:eastAsia="Times New Roman"/>
          <w:noProof/>
          <w:lang w:eastAsia="cs-CZ"/>
        </w:rPr>
        <w:lastRenderedPageBreak/>
        <w:drawing>
          <wp:anchor distT="0" distB="0" distL="114300" distR="114300" simplePos="0" relativeHeight="251659264" behindDoc="0" locked="0" layoutInCell="1" allowOverlap="1" wp14:anchorId="72BB9103" wp14:editId="6F52374C">
            <wp:simplePos x="0" y="0"/>
            <wp:positionH relativeFrom="margin">
              <wp:align>center</wp:align>
            </wp:positionH>
            <wp:positionV relativeFrom="paragraph">
              <wp:posOffset>356870</wp:posOffset>
            </wp:positionV>
            <wp:extent cx="2948940" cy="2234565"/>
            <wp:effectExtent l="0" t="0" r="381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buz.jpg"/>
                    <pic:cNvPicPr/>
                  </pic:nvPicPr>
                  <pic:blipFill>
                    <a:blip r:embed="rId49">
                      <a:extLst>
                        <a:ext uri="{28A0092B-C50C-407E-A947-70E740481C1C}">
                          <a14:useLocalDpi xmlns:a14="http://schemas.microsoft.com/office/drawing/2010/main" val="0"/>
                        </a:ext>
                      </a:extLst>
                    </a:blip>
                    <a:stretch>
                      <a:fillRect/>
                    </a:stretch>
                  </pic:blipFill>
                  <pic:spPr>
                    <a:xfrm>
                      <a:off x="0" y="0"/>
                      <a:ext cx="2948940" cy="2234565"/>
                    </a:xfrm>
                    <a:prstGeom prst="rect">
                      <a:avLst/>
                    </a:prstGeom>
                  </pic:spPr>
                </pic:pic>
              </a:graphicData>
            </a:graphic>
            <wp14:sizeRelH relativeFrom="margin">
              <wp14:pctWidth>0</wp14:pctWidth>
            </wp14:sizeRelH>
            <wp14:sizeRelV relativeFrom="margin">
              <wp14:pctHeight>0</wp14:pctHeight>
            </wp14:sizeRelV>
          </wp:anchor>
        </w:drawing>
      </w:r>
      <w:r w:rsidRPr="00C6011C">
        <w:rPr>
          <w:rFonts w:eastAsia="Times New Roman"/>
          <w:lang w:eastAsia="cs-CZ"/>
        </w:rPr>
        <w:t xml:space="preserve">Sériový </w:t>
      </w:r>
      <w:r w:rsidRPr="00981ADB">
        <w:t>elektromotor</w:t>
      </w:r>
      <w:bookmarkEnd w:id="46"/>
      <w:bookmarkEnd w:id="47"/>
    </w:p>
    <w:p w14:paraId="6FB3265A" w14:textId="77777777" w:rsidR="006A273A" w:rsidRDefault="006A273A" w:rsidP="006A273A">
      <w:pPr>
        <w:rPr>
          <w:rFonts w:cstheme="minorHAnsi"/>
          <w:szCs w:val="24"/>
        </w:rPr>
      </w:pPr>
    </w:p>
    <w:p w14:paraId="3E59E979" w14:textId="1F0A783B" w:rsidR="003B6807" w:rsidRDefault="003B6807" w:rsidP="003B6807">
      <w:pPr>
        <w:jc w:val="center"/>
        <w:rPr>
          <w:rFonts w:cstheme="minorHAnsi"/>
          <w:szCs w:val="24"/>
        </w:rPr>
      </w:pPr>
      <w:r w:rsidRPr="00C6011C">
        <w:rPr>
          <w:rFonts w:cstheme="minorHAnsi"/>
          <w:szCs w:val="24"/>
        </w:rPr>
        <w:t>Obr. Schéma sériového stejnosměrného motoru</w:t>
      </w:r>
    </w:p>
    <w:p w14:paraId="33BF01C9" w14:textId="77777777" w:rsidR="006A273A" w:rsidRPr="00C6011C" w:rsidRDefault="006A273A" w:rsidP="006A273A">
      <w:pPr>
        <w:rPr>
          <w:rFonts w:cstheme="minorHAnsi"/>
          <w:szCs w:val="24"/>
        </w:rPr>
      </w:pPr>
    </w:p>
    <w:p w14:paraId="3AB04AC4" w14:textId="7A1D7704" w:rsidR="003B6807" w:rsidRPr="00981ADB" w:rsidRDefault="00981ADB" w:rsidP="003B6807">
      <w:r w:rsidRPr="00C6011C">
        <w:rPr>
          <w:noProof/>
          <w:lang w:eastAsia="cs-CZ"/>
        </w:rPr>
        <w:drawing>
          <wp:anchor distT="0" distB="0" distL="114300" distR="114300" simplePos="0" relativeHeight="251663360" behindDoc="0" locked="0" layoutInCell="1" allowOverlap="1" wp14:anchorId="287EFBB0" wp14:editId="333D114D">
            <wp:simplePos x="0" y="0"/>
            <wp:positionH relativeFrom="margin">
              <wp:align>center</wp:align>
            </wp:positionH>
            <wp:positionV relativeFrom="paragraph">
              <wp:posOffset>1946910</wp:posOffset>
            </wp:positionV>
            <wp:extent cx="3398520" cy="2697480"/>
            <wp:effectExtent l="0" t="0" r="0" b="762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char.jpg"/>
                    <pic:cNvPicPr/>
                  </pic:nvPicPr>
                  <pic:blipFill>
                    <a:blip r:embed="rId50">
                      <a:extLst>
                        <a:ext uri="{28A0092B-C50C-407E-A947-70E740481C1C}">
                          <a14:useLocalDpi xmlns:a14="http://schemas.microsoft.com/office/drawing/2010/main" val="0"/>
                        </a:ext>
                      </a:extLst>
                    </a:blip>
                    <a:stretch>
                      <a:fillRect/>
                    </a:stretch>
                  </pic:blipFill>
                  <pic:spPr>
                    <a:xfrm>
                      <a:off x="0" y="0"/>
                      <a:ext cx="3398520" cy="2697480"/>
                    </a:xfrm>
                    <a:prstGeom prst="rect">
                      <a:avLst/>
                    </a:prstGeom>
                  </pic:spPr>
                </pic:pic>
              </a:graphicData>
            </a:graphic>
            <wp14:sizeRelH relativeFrom="margin">
              <wp14:pctWidth>0</wp14:pctWidth>
            </wp14:sizeRelH>
            <wp14:sizeRelV relativeFrom="margin">
              <wp14:pctHeight>0</wp14:pctHeight>
            </wp14:sizeRelV>
          </wp:anchor>
        </w:drawing>
      </w:r>
      <w:r w:rsidR="003B6807" w:rsidRPr="00C6011C">
        <w:t>Budící vinutí je zapojeno sériově s kotvou, takže její proud je zároveň proudem budícím. Tento motor má nejjednodušší regulaci. Jeho napětí je úměrné požadované hodnotě proudu tak, že regulátor výkonu řídí napětí akumulátoru v proměnném spínání nebo proměnné frekvenci. Sériový elektromotor má dobrý počáteční točivý moment, avšak momentová charakteristika je velmi měkká. Točivý moment rychle klesá se stoupajícími otáčkami. Při odlehčení vzrostou otáčky natolik, že hrozí poškození elektromotoru. Proto nesmí pracovat bez zatěžovacího momentu na hřídeli. Kvůli velkému točivému momentu při nízkých otáčkách a samočinně se přizpůsobujícím otáčkám podle zatížení se používá u elektromobilů a vozidel elektrické trakce (vlaky, metro, tramvaje).</w:t>
      </w:r>
    </w:p>
    <w:p w14:paraId="69C8B70C" w14:textId="77777777" w:rsidR="006A273A" w:rsidRDefault="006A273A" w:rsidP="003B6807">
      <w:pPr>
        <w:jc w:val="center"/>
        <w:rPr>
          <w:rFonts w:cstheme="minorHAnsi"/>
          <w:szCs w:val="24"/>
        </w:rPr>
      </w:pPr>
    </w:p>
    <w:p w14:paraId="183112F4" w14:textId="3F4233C4" w:rsidR="003B6807" w:rsidRPr="00C6011C" w:rsidRDefault="003B6807" w:rsidP="003B6807">
      <w:pPr>
        <w:jc w:val="center"/>
        <w:rPr>
          <w:rFonts w:cstheme="minorHAnsi"/>
          <w:szCs w:val="24"/>
        </w:rPr>
      </w:pPr>
      <w:r w:rsidRPr="00C6011C">
        <w:rPr>
          <w:rFonts w:cstheme="minorHAnsi"/>
          <w:szCs w:val="24"/>
        </w:rPr>
        <w:t>Obr. Momentová charakteristika sériového elektromotoru</w:t>
      </w:r>
    </w:p>
    <w:p w14:paraId="2DB0D4A3" w14:textId="259E6E22" w:rsidR="003B6807" w:rsidRPr="00C6011C" w:rsidRDefault="003B6807" w:rsidP="00981ADB">
      <w:pPr>
        <w:pStyle w:val="Nadpis3"/>
        <w:rPr>
          <w:rFonts w:eastAsia="Times New Roman"/>
          <w:lang w:eastAsia="cs-CZ"/>
        </w:rPr>
      </w:pPr>
      <w:bookmarkStart w:id="48" w:name="_Toc134646312"/>
      <w:bookmarkStart w:id="49" w:name="_Toc134650171"/>
      <w:r w:rsidRPr="00981ADB">
        <w:rPr>
          <w:noProof/>
        </w:rPr>
        <w:lastRenderedPageBreak/>
        <w:drawing>
          <wp:anchor distT="0" distB="0" distL="114300" distR="114300" simplePos="0" relativeHeight="251660288" behindDoc="0" locked="0" layoutInCell="1" allowOverlap="1" wp14:anchorId="178132E5" wp14:editId="24170370">
            <wp:simplePos x="0" y="0"/>
            <wp:positionH relativeFrom="margin">
              <wp:align>center</wp:align>
            </wp:positionH>
            <wp:positionV relativeFrom="paragraph">
              <wp:posOffset>316230</wp:posOffset>
            </wp:positionV>
            <wp:extent cx="3228340" cy="244602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buz.jpg"/>
                    <pic:cNvPicPr/>
                  </pic:nvPicPr>
                  <pic:blipFill>
                    <a:blip r:embed="rId51">
                      <a:extLst>
                        <a:ext uri="{28A0092B-C50C-407E-A947-70E740481C1C}">
                          <a14:useLocalDpi xmlns:a14="http://schemas.microsoft.com/office/drawing/2010/main" val="0"/>
                        </a:ext>
                      </a:extLst>
                    </a:blip>
                    <a:stretch>
                      <a:fillRect/>
                    </a:stretch>
                  </pic:blipFill>
                  <pic:spPr>
                    <a:xfrm>
                      <a:off x="0" y="0"/>
                      <a:ext cx="3228340" cy="2446020"/>
                    </a:xfrm>
                    <a:prstGeom prst="rect">
                      <a:avLst/>
                    </a:prstGeom>
                  </pic:spPr>
                </pic:pic>
              </a:graphicData>
            </a:graphic>
            <wp14:sizeRelH relativeFrom="margin">
              <wp14:pctWidth>0</wp14:pctWidth>
            </wp14:sizeRelH>
            <wp14:sizeRelV relativeFrom="margin">
              <wp14:pctHeight>0</wp14:pctHeight>
            </wp14:sizeRelV>
          </wp:anchor>
        </w:drawing>
      </w:r>
      <w:r w:rsidRPr="00981ADB">
        <w:t>Paralelní</w:t>
      </w:r>
      <w:r w:rsidRPr="00C6011C">
        <w:rPr>
          <w:rFonts w:eastAsia="Times New Roman"/>
          <w:lang w:eastAsia="cs-CZ"/>
        </w:rPr>
        <w:t xml:space="preserve"> elektromotor</w:t>
      </w:r>
      <w:bookmarkEnd w:id="48"/>
      <w:bookmarkEnd w:id="49"/>
    </w:p>
    <w:p w14:paraId="73DA3B51" w14:textId="77777777" w:rsidR="003B6807" w:rsidRDefault="003B6807" w:rsidP="003B6807">
      <w:pPr>
        <w:jc w:val="center"/>
        <w:rPr>
          <w:rFonts w:cstheme="minorHAnsi"/>
          <w:szCs w:val="24"/>
        </w:rPr>
      </w:pPr>
      <w:r w:rsidRPr="00C6011C">
        <w:rPr>
          <w:rFonts w:cstheme="minorHAnsi"/>
          <w:szCs w:val="24"/>
        </w:rPr>
        <w:t>Obr. Schéma paralelního stejnosměrného motoru</w:t>
      </w:r>
    </w:p>
    <w:p w14:paraId="106496CF" w14:textId="77777777" w:rsidR="006A273A" w:rsidRPr="00C6011C" w:rsidRDefault="006A273A" w:rsidP="006A273A">
      <w:pPr>
        <w:rPr>
          <w:rFonts w:cstheme="minorHAnsi"/>
          <w:szCs w:val="24"/>
        </w:rPr>
      </w:pPr>
    </w:p>
    <w:p w14:paraId="49BD22A2" w14:textId="27F292F0" w:rsidR="00C6011C" w:rsidRPr="00981ADB" w:rsidRDefault="00981ADB" w:rsidP="003B6807">
      <w:r w:rsidRPr="00C6011C">
        <w:rPr>
          <w:noProof/>
          <w:lang w:eastAsia="cs-CZ"/>
        </w:rPr>
        <w:drawing>
          <wp:anchor distT="0" distB="0" distL="114300" distR="114300" simplePos="0" relativeHeight="251664384" behindDoc="0" locked="0" layoutInCell="1" allowOverlap="1" wp14:anchorId="1C077275" wp14:editId="60D5B3AE">
            <wp:simplePos x="0" y="0"/>
            <wp:positionH relativeFrom="margin">
              <wp:align>center</wp:align>
            </wp:positionH>
            <wp:positionV relativeFrom="paragraph">
              <wp:posOffset>1019810</wp:posOffset>
            </wp:positionV>
            <wp:extent cx="3597910" cy="2705100"/>
            <wp:effectExtent l="0" t="0" r="254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char.jpg"/>
                    <pic:cNvPicPr/>
                  </pic:nvPicPr>
                  <pic:blipFill>
                    <a:blip r:embed="rId52">
                      <a:extLst>
                        <a:ext uri="{28A0092B-C50C-407E-A947-70E740481C1C}">
                          <a14:useLocalDpi xmlns:a14="http://schemas.microsoft.com/office/drawing/2010/main" val="0"/>
                        </a:ext>
                      </a:extLst>
                    </a:blip>
                    <a:stretch>
                      <a:fillRect/>
                    </a:stretch>
                  </pic:blipFill>
                  <pic:spPr>
                    <a:xfrm>
                      <a:off x="0" y="0"/>
                      <a:ext cx="3597910" cy="2705100"/>
                    </a:xfrm>
                    <a:prstGeom prst="rect">
                      <a:avLst/>
                    </a:prstGeom>
                  </pic:spPr>
                </pic:pic>
              </a:graphicData>
            </a:graphic>
            <wp14:sizeRelH relativeFrom="margin">
              <wp14:pctWidth>0</wp14:pctWidth>
            </wp14:sizeRelH>
            <wp14:sizeRelV relativeFrom="margin">
              <wp14:pctHeight>0</wp14:pctHeight>
            </wp14:sizeRelV>
          </wp:anchor>
        </w:drawing>
      </w:r>
      <w:r w:rsidR="003B6807" w:rsidRPr="00C6011C">
        <w:t>Budící vinutí a obvod kotvy je připojen ke zdroji paralelně přes samostatné regulační prvky. Lze ho snadno a plynule regulovat, ale v menším rozsahu než stejnosměrný motor s cizím buzením. Mají tvrdší momentovou charakteristiku. Točivý moment klesá pomaleji, a sice lineárně s otáčkami. Elektromotor se také jednoduše brzdí. Z těchto důvodů se tento typ elektromotoru používal u většiny elektrovozidel.</w:t>
      </w:r>
    </w:p>
    <w:p w14:paraId="02B460A9" w14:textId="77777777" w:rsidR="006A273A" w:rsidRDefault="006A273A" w:rsidP="006A273A">
      <w:pPr>
        <w:rPr>
          <w:rFonts w:cstheme="minorHAnsi"/>
          <w:szCs w:val="24"/>
        </w:rPr>
      </w:pPr>
    </w:p>
    <w:p w14:paraId="4551F3D4" w14:textId="7DFA3446" w:rsidR="003B6807" w:rsidRDefault="003B6807" w:rsidP="003B6807">
      <w:pPr>
        <w:jc w:val="center"/>
        <w:rPr>
          <w:rFonts w:cstheme="minorHAnsi"/>
          <w:szCs w:val="24"/>
        </w:rPr>
      </w:pPr>
      <w:r w:rsidRPr="00C6011C">
        <w:rPr>
          <w:rFonts w:cstheme="minorHAnsi"/>
          <w:szCs w:val="24"/>
        </w:rPr>
        <w:t>Obr. Momentová charakteristika paralelního elektromotoru</w:t>
      </w:r>
    </w:p>
    <w:p w14:paraId="09DA2E3D" w14:textId="15312320" w:rsidR="006A273A" w:rsidRPr="00C6011C" w:rsidRDefault="006A273A" w:rsidP="006A273A">
      <w:pPr>
        <w:rPr>
          <w:rFonts w:cstheme="minorHAnsi"/>
          <w:szCs w:val="24"/>
        </w:rPr>
      </w:pPr>
    </w:p>
    <w:p w14:paraId="528D8BA3" w14:textId="77777777" w:rsidR="003B6807" w:rsidRPr="00C6011C" w:rsidRDefault="003B6807" w:rsidP="00981ADB">
      <w:pPr>
        <w:pStyle w:val="Nadpis3"/>
        <w:rPr>
          <w:rFonts w:eastAsia="Times New Roman"/>
          <w:lang w:eastAsia="cs-CZ"/>
        </w:rPr>
      </w:pPr>
      <w:bookmarkStart w:id="50" w:name="_Toc134646313"/>
      <w:bookmarkStart w:id="51" w:name="_Toc134650172"/>
      <w:r w:rsidRPr="00981ADB">
        <w:t>Kompaundní</w:t>
      </w:r>
      <w:r w:rsidRPr="00C6011C">
        <w:rPr>
          <w:rFonts w:eastAsia="Times New Roman"/>
          <w:lang w:eastAsia="cs-CZ"/>
        </w:rPr>
        <w:t xml:space="preserve"> elektromotor</w:t>
      </w:r>
      <w:bookmarkEnd w:id="50"/>
      <w:bookmarkEnd w:id="51"/>
    </w:p>
    <w:p w14:paraId="1B32D6B1" w14:textId="77777777" w:rsidR="003B6807" w:rsidRPr="00C6011C" w:rsidRDefault="003B6807" w:rsidP="00981ADB">
      <w:r w:rsidRPr="00C6011C">
        <w:t xml:space="preserve">Kompaundní elektromotor má jedno budící vinutí zapojené v sérii a druhé paralelně ke kotvě. Tím kombinuje výhody obou předchozích elektromotorů. Sériové vinutí je zapojeno magneticky souhlasně s derivačním vinutím </w:t>
      </w:r>
      <w:r w:rsidRPr="00C6011C">
        <w:lastRenderedPageBreak/>
        <w:t>a při zatížení motoru způsobuje snížení otáček a zvětšení momentu. Derivační vinutí naopak omezuje otáčky na prázdno.</w:t>
      </w:r>
    </w:p>
    <w:p w14:paraId="637B8C90" w14:textId="77777777" w:rsidR="003B6807" w:rsidRPr="00C6011C" w:rsidRDefault="003B6807" w:rsidP="00981ADB">
      <w:pPr>
        <w:pStyle w:val="Nadpis3"/>
        <w:rPr>
          <w:rFonts w:eastAsia="Times New Roman"/>
          <w:lang w:eastAsia="cs-CZ"/>
        </w:rPr>
      </w:pPr>
      <w:bookmarkStart w:id="52" w:name="_Toc134646314"/>
      <w:bookmarkStart w:id="53" w:name="_Toc134650173"/>
      <w:r w:rsidRPr="00C6011C">
        <w:rPr>
          <w:rFonts w:eastAsia="Times New Roman"/>
          <w:lang w:eastAsia="cs-CZ"/>
        </w:rPr>
        <w:t xml:space="preserve">Stejnosměrný motor bez </w:t>
      </w:r>
      <w:r w:rsidRPr="00981ADB">
        <w:t>kartáčů</w:t>
      </w:r>
      <w:bookmarkEnd w:id="52"/>
      <w:bookmarkEnd w:id="53"/>
    </w:p>
    <w:p w14:paraId="15CC63A1" w14:textId="77777777" w:rsidR="003B6807" w:rsidRPr="00C6011C" w:rsidRDefault="003B6807" w:rsidP="00981ADB">
      <w:r w:rsidRPr="00C6011C">
        <w:t>Bezkartáčový stejnosměrný motor má, v porovnání s konvenčním permanentně buzeným stejnosměrným motorem, vyměněné pozice rotoru a statoru. Ve vnějším statoru, kde jsou jinak permanentní magnety, se nalézá vinutí, permanentní magnety jsou v rotoru. Stavba je tedy podobná permanentně buzenému synchronnímu motoru. Komutátor zajišťuje napájení vinutí statoru pulzně modulovaným stejnosměrným proudem. Tím se sníží náklad na elektronickou komutaci, neboť je většinou vinutí statoru složeno jen ze tří nebo ze čtyř svazků závitů. Jednotlivé svazky jsou tak seřízeny, že hustota toku statoru a rotoru je přibližně fázově posunuta o 90°. Tímto zabezpečením je poloha rotoru pevně stanovena. Obvykle se k tomu používá Hallových sond, optoelektronického systému nebo magnetoresistenčního systému. Bezkartáčové stejnosměrné motory mají nejen další vinutí výkonové elektroniky, nýbrž také nové permanentní magnetické materiály jako neodym-železo-bor a samarium-kobalt. Poslední jsou dosud relativně drahé.</w:t>
      </w:r>
    </w:p>
    <w:p w14:paraId="5D16DFDE" w14:textId="37EA6DB2" w:rsidR="003B6807" w:rsidRDefault="003B6807" w:rsidP="00981ADB">
      <w:r w:rsidRPr="00C6011C">
        <w:t>Pokrokově řešení poslední doby je provedeno firmou Magnet-Motor, které vyniká v jednoduchosti konstrukce, s vynikajícími elektrickými parametry při malé hmotnosti a stavebních rozměrech. Motor náleží ke skupině elektronické komutace synchronních motorů s permanentním buzením. Pro všechny elektromotory platí, že dosahovaný moment je úměrný magnetické indukci ve vzduchové mezeře, k axiální délce rotoru a ke kvadrátu poloměru vzduchové mezery. Vzhledem ke kvadratické závislosti momentu na poloměru vzduchové mezery je výhodná konstrukce vnějšího rotoru. Tento rotor je složen z vylisovaných elektroplechů v nichž se nachází tangenciálně magnetizované oddělené magnety (neodym-železo-bor) se střídavou polaritou. Motor tedy nemá žádné rotující elektrické součásti. Uvnitř se nachází stator, který je složen z lisovaných elektroplechů a tvoří vysokopólové nosiče cívek. Cívky jsou spojeny s výstupem výkonové elektroniky, která proudy do statorového vinutí komutuje tak, že se motor chová jako stejnosměrný motor s cizím buzením. Je to tzv. elektronická komutace. Regulace je jednoduchá a dokonalá v celém rozsahu otáček až do n = 0. Vzhledem až k desetinásobku zvětšení výkonu oproti konvenčnímu provedení elektromotoru je statorové vinutí chlazeno kapalinou. Dále je motor až 4 x lehčí než konvenčního provedení a menší.</w:t>
      </w:r>
    </w:p>
    <w:p w14:paraId="22D74151" w14:textId="2A29100D" w:rsidR="003D3D61" w:rsidRPr="00C6011C" w:rsidRDefault="003D3D61" w:rsidP="00981ADB">
      <w:r w:rsidRPr="00C6011C">
        <w:rPr>
          <w:rFonts w:cstheme="minorHAnsi"/>
          <w:noProof/>
          <w:szCs w:val="24"/>
          <w:lang w:eastAsia="cs-CZ"/>
        </w:rPr>
        <w:lastRenderedPageBreak/>
        <w:drawing>
          <wp:anchor distT="0" distB="0" distL="114300" distR="114300" simplePos="0" relativeHeight="251679744" behindDoc="0" locked="0" layoutInCell="1" allowOverlap="1" wp14:anchorId="04599047" wp14:editId="0C3DA1B4">
            <wp:simplePos x="0" y="0"/>
            <wp:positionH relativeFrom="margin">
              <wp:align>center</wp:align>
            </wp:positionH>
            <wp:positionV relativeFrom="paragraph">
              <wp:posOffset>52070</wp:posOffset>
            </wp:positionV>
            <wp:extent cx="5126990" cy="2842260"/>
            <wp:effectExtent l="0" t="0" r="0" b="0"/>
            <wp:wrapTopAndBottom/>
            <wp:docPr id="18" name="Obrázek 18" descr="Obsah obrázku skica, kresb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kica, kresba, text, diagram&#10;&#10;Popis byl vytvořen automaticky"/>
                    <pic:cNvPicPr/>
                  </pic:nvPicPr>
                  <pic:blipFill>
                    <a:blip r:embed="rId53">
                      <a:extLst>
                        <a:ext uri="{28A0092B-C50C-407E-A947-70E740481C1C}">
                          <a14:useLocalDpi xmlns:a14="http://schemas.microsoft.com/office/drawing/2010/main" val="0"/>
                        </a:ext>
                      </a:extLst>
                    </a:blip>
                    <a:stretch>
                      <a:fillRect/>
                    </a:stretch>
                  </pic:blipFill>
                  <pic:spPr>
                    <a:xfrm>
                      <a:off x="0" y="0"/>
                      <a:ext cx="5126990" cy="2842260"/>
                    </a:xfrm>
                    <a:prstGeom prst="rect">
                      <a:avLst/>
                    </a:prstGeom>
                  </pic:spPr>
                </pic:pic>
              </a:graphicData>
            </a:graphic>
            <wp14:sizeRelH relativeFrom="margin">
              <wp14:pctWidth>0</wp14:pctWidth>
            </wp14:sizeRelH>
            <wp14:sizeRelV relativeFrom="margin">
              <wp14:pctHeight>0</wp14:pctHeight>
            </wp14:sizeRelV>
          </wp:anchor>
        </w:drawing>
      </w:r>
    </w:p>
    <w:p w14:paraId="3098AB4E" w14:textId="24672751" w:rsidR="003B6807" w:rsidRDefault="003B6807" w:rsidP="003B6807">
      <w:pPr>
        <w:jc w:val="center"/>
        <w:rPr>
          <w:rFonts w:cstheme="minorHAnsi"/>
          <w:szCs w:val="24"/>
        </w:rPr>
      </w:pPr>
      <w:r w:rsidRPr="00C6011C">
        <w:rPr>
          <w:rFonts w:cstheme="minorHAnsi"/>
          <w:szCs w:val="24"/>
        </w:rPr>
        <w:t>Obr. Schéma a řez motorem firmy Magnet-Motor</w:t>
      </w:r>
    </w:p>
    <w:p w14:paraId="189F0CF8" w14:textId="77777777" w:rsidR="003D3D61" w:rsidRPr="00C6011C" w:rsidRDefault="003D3D61" w:rsidP="003D3D61">
      <w:pPr>
        <w:rPr>
          <w:rFonts w:cstheme="minorHAnsi"/>
          <w:szCs w:val="24"/>
        </w:rPr>
      </w:pPr>
    </w:p>
    <w:p w14:paraId="60EDBCC1" w14:textId="77777777" w:rsidR="003B6807" w:rsidRPr="00C6011C" w:rsidRDefault="003B6807" w:rsidP="00981ADB">
      <w:pPr>
        <w:pStyle w:val="Nadpis3"/>
        <w:rPr>
          <w:rFonts w:eastAsia="Times New Roman"/>
          <w:lang w:eastAsia="cs-CZ"/>
        </w:rPr>
      </w:pPr>
      <w:bookmarkStart w:id="54" w:name="_Toc134646315"/>
      <w:bookmarkStart w:id="55" w:name="_Toc134650174"/>
      <w:r w:rsidRPr="00981ADB">
        <w:t>Shrnutí</w:t>
      </w:r>
      <w:bookmarkEnd w:id="54"/>
      <w:bookmarkEnd w:id="55"/>
    </w:p>
    <w:p w14:paraId="1B6F2F54" w14:textId="77777777" w:rsidR="003B6807" w:rsidRPr="00C6011C" w:rsidRDefault="003B6807" w:rsidP="00981ADB">
      <w:r w:rsidRPr="00C6011C">
        <w:t>Stejnosměrné motory se využívají díky snadnému řízení rychlosti a vhodným dynamickým vlastnostem. Mají však nižší výkon a energetickou účinnost, náročnější údržbu a jsou dražší.</w:t>
      </w:r>
    </w:p>
    <w:p w14:paraId="13775C9F" w14:textId="77777777" w:rsidR="003B6807" w:rsidRPr="00C6011C" w:rsidRDefault="003B6807" w:rsidP="003B6807">
      <w:pPr>
        <w:rPr>
          <w:rFonts w:cstheme="minorHAnsi"/>
          <w:szCs w:val="24"/>
        </w:rPr>
      </w:pPr>
      <w:r w:rsidRPr="00C6011C">
        <w:rPr>
          <w:rFonts w:cstheme="minorHAnsi"/>
          <w:szCs w:val="24"/>
        </w:rPr>
        <w:t>Výhody stejnosměrných motorů:</w:t>
      </w:r>
    </w:p>
    <w:p w14:paraId="6528EE97" w14:textId="77777777" w:rsidR="003B6807" w:rsidRPr="00C6011C" w:rsidRDefault="003B6807" w:rsidP="003B6807">
      <w:pPr>
        <w:pStyle w:val="Odstavecseseznamem"/>
        <w:numPr>
          <w:ilvl w:val="0"/>
          <w:numId w:val="19"/>
        </w:numPr>
        <w:spacing w:before="0" w:after="160" w:line="259" w:lineRule="auto"/>
        <w:rPr>
          <w:rFonts w:cstheme="minorHAnsi"/>
          <w:szCs w:val="24"/>
        </w:rPr>
      </w:pPr>
      <w:r w:rsidRPr="00C6011C">
        <w:rPr>
          <w:rFonts w:cstheme="minorHAnsi"/>
          <w:szCs w:val="24"/>
        </w:rPr>
        <w:t>technicky vyzrálé</w:t>
      </w:r>
    </w:p>
    <w:p w14:paraId="6E5604D9" w14:textId="77777777" w:rsidR="003B6807" w:rsidRPr="00C6011C" w:rsidRDefault="003B6807" w:rsidP="003B6807">
      <w:pPr>
        <w:pStyle w:val="Odstavecseseznamem"/>
        <w:numPr>
          <w:ilvl w:val="0"/>
          <w:numId w:val="19"/>
        </w:numPr>
        <w:spacing w:before="0" w:after="160" w:line="259" w:lineRule="auto"/>
        <w:rPr>
          <w:rFonts w:cstheme="minorHAnsi"/>
          <w:szCs w:val="24"/>
        </w:rPr>
      </w:pPr>
      <w:r w:rsidRPr="00C6011C">
        <w:rPr>
          <w:rFonts w:cstheme="minorHAnsi"/>
          <w:szCs w:val="24"/>
        </w:rPr>
        <w:t>jednoduše řízené</w:t>
      </w:r>
    </w:p>
    <w:p w14:paraId="7504EB8B" w14:textId="77777777" w:rsidR="003B6807" w:rsidRPr="00C6011C" w:rsidRDefault="003B6807" w:rsidP="003B6807">
      <w:pPr>
        <w:pStyle w:val="Odstavecseseznamem"/>
        <w:numPr>
          <w:ilvl w:val="0"/>
          <w:numId w:val="19"/>
        </w:numPr>
        <w:spacing w:before="0" w:after="160" w:line="259" w:lineRule="auto"/>
        <w:rPr>
          <w:rFonts w:cstheme="minorHAnsi"/>
          <w:szCs w:val="24"/>
        </w:rPr>
      </w:pPr>
      <w:r w:rsidRPr="00C6011C">
        <w:rPr>
          <w:rFonts w:cstheme="minorHAnsi"/>
          <w:szCs w:val="24"/>
        </w:rPr>
        <w:t>cenově výhodné</w:t>
      </w:r>
    </w:p>
    <w:p w14:paraId="58CD374B" w14:textId="77777777" w:rsidR="003B6807" w:rsidRPr="00C6011C" w:rsidRDefault="003B6807" w:rsidP="003B6807">
      <w:pPr>
        <w:rPr>
          <w:rFonts w:cstheme="minorHAnsi"/>
          <w:szCs w:val="24"/>
        </w:rPr>
      </w:pPr>
      <w:r w:rsidRPr="00C6011C">
        <w:rPr>
          <w:rFonts w:cstheme="minorHAnsi"/>
          <w:szCs w:val="24"/>
        </w:rPr>
        <w:t xml:space="preserve">Nevýhody stejnosměrných motorů: </w:t>
      </w:r>
    </w:p>
    <w:p w14:paraId="53CF2591" w14:textId="77777777" w:rsidR="003B6807" w:rsidRPr="00C6011C" w:rsidRDefault="003B6807" w:rsidP="003B6807">
      <w:pPr>
        <w:pStyle w:val="Odstavecseseznamem"/>
        <w:numPr>
          <w:ilvl w:val="0"/>
          <w:numId w:val="20"/>
        </w:numPr>
        <w:spacing w:before="0" w:after="160" w:line="259" w:lineRule="auto"/>
        <w:rPr>
          <w:rFonts w:cstheme="minorHAnsi"/>
          <w:szCs w:val="24"/>
        </w:rPr>
      </w:pPr>
      <w:r w:rsidRPr="00C6011C">
        <w:rPr>
          <w:rFonts w:cstheme="minorHAnsi"/>
          <w:szCs w:val="24"/>
        </w:rPr>
        <w:t>komutátor a kartáče jsou náchylné k poruchám a musí být udržovány</w:t>
      </w:r>
    </w:p>
    <w:p w14:paraId="4CE1060A" w14:textId="77777777" w:rsidR="003B6807" w:rsidRPr="00C6011C" w:rsidRDefault="003B6807" w:rsidP="003B6807">
      <w:pPr>
        <w:pStyle w:val="Odstavecseseznamem"/>
        <w:numPr>
          <w:ilvl w:val="0"/>
          <w:numId w:val="20"/>
        </w:numPr>
        <w:spacing w:before="0" w:after="160" w:line="259" w:lineRule="auto"/>
        <w:rPr>
          <w:rFonts w:cstheme="minorHAnsi"/>
          <w:szCs w:val="24"/>
        </w:rPr>
      </w:pPr>
      <w:r w:rsidRPr="00C6011C">
        <w:rPr>
          <w:rFonts w:cstheme="minorHAnsi"/>
          <w:szCs w:val="24"/>
        </w:rPr>
        <w:t>maximální obvodová rychlost je omezena rotační frekvencí cca na 7000 min-1</w:t>
      </w:r>
    </w:p>
    <w:p w14:paraId="6FB189B8" w14:textId="77777777" w:rsidR="003B6807" w:rsidRPr="00C6011C" w:rsidRDefault="003B6807" w:rsidP="003B6807">
      <w:pPr>
        <w:pStyle w:val="Odstavecseseznamem"/>
        <w:numPr>
          <w:ilvl w:val="0"/>
          <w:numId w:val="20"/>
        </w:numPr>
        <w:spacing w:before="0" w:after="160" w:line="259" w:lineRule="auto"/>
        <w:rPr>
          <w:rFonts w:cstheme="minorHAnsi"/>
          <w:szCs w:val="24"/>
        </w:rPr>
      </w:pPr>
      <w:r w:rsidRPr="00C6011C">
        <w:rPr>
          <w:rFonts w:cstheme="minorHAnsi"/>
          <w:szCs w:val="24"/>
        </w:rPr>
        <w:t>účinnost a hustota výkonu je menší než u střídavých motorů</w:t>
      </w:r>
    </w:p>
    <w:p w14:paraId="08FD3AC1" w14:textId="77777777" w:rsidR="003B6807" w:rsidRPr="00C6011C" w:rsidRDefault="003B6807" w:rsidP="003B6807">
      <w:pPr>
        <w:rPr>
          <w:rFonts w:cstheme="minorHAnsi"/>
          <w:szCs w:val="24"/>
        </w:rPr>
      </w:pPr>
      <w:r w:rsidRPr="00C6011C">
        <w:rPr>
          <w:rFonts w:cstheme="minorHAnsi"/>
          <w:szCs w:val="24"/>
        </w:rPr>
        <w:t>K regulaci všech předchozích typů elektromotorů je použito elektronické regulace napájení vinutí motoru pomocí křemíkových tyristorů s pravoúhlým průběhem napětí. Zvolená střední hodnota proudu se nastavuje změnou frekvence a amplitudy. Pro brzdění v rozsahu regulace pole postačuje zvýšení buzení pole. Napětí motoru proto stoupá nad napětí baterie, a tím způsobem je přes diody dodávána energie zpět do baterie.</w:t>
      </w:r>
    </w:p>
    <w:p w14:paraId="6BF092FE" w14:textId="77777777" w:rsidR="003B6807" w:rsidRPr="00C6011C" w:rsidRDefault="003B6807" w:rsidP="00981ADB">
      <w:pPr>
        <w:pStyle w:val="Nadpis2"/>
      </w:pPr>
      <w:bookmarkStart w:id="56" w:name="_Toc134646316"/>
      <w:bookmarkStart w:id="57" w:name="_Toc134650175"/>
      <w:r w:rsidRPr="00C6011C">
        <w:t>Střídavé motory</w:t>
      </w:r>
      <w:bookmarkEnd w:id="56"/>
      <w:bookmarkEnd w:id="57"/>
    </w:p>
    <w:p w14:paraId="07441B4E" w14:textId="524FFA4C" w:rsidR="003B6807" w:rsidRPr="00C6011C" w:rsidRDefault="003B6807" w:rsidP="003B6807">
      <w:pPr>
        <w:rPr>
          <w:rFonts w:cstheme="minorHAnsi"/>
          <w:szCs w:val="24"/>
        </w:rPr>
      </w:pPr>
      <w:r w:rsidRPr="00C6011C">
        <w:rPr>
          <w:rFonts w:cstheme="minorHAnsi"/>
          <w:szCs w:val="24"/>
        </w:rPr>
        <w:t xml:space="preserve">Střídavé motory vytlačují u elektrovozidel stále více stejnosměrné motory. Velká výhoda střídavých motorů oproti stejnosměrným je, že obíhajícímu rotoru většinou nemusí být přiveden žádný proud, neboť ten je vybuzen rotujícím magnetickým polem. Vlivem působení indukovaného proudu působí síly magnetického pole na kotvu, </w:t>
      </w:r>
      <w:r w:rsidRPr="00C6011C">
        <w:rPr>
          <w:rFonts w:cstheme="minorHAnsi"/>
          <w:szCs w:val="24"/>
        </w:rPr>
        <w:lastRenderedPageBreak/>
        <w:t>která se otáčí. Podle toho, jestli se rotor otáčí asynchronně nebo synchronně s točivým polem statoru, rozdělují se na asynchronní motory a synchronní motory.</w:t>
      </w:r>
    </w:p>
    <w:p w14:paraId="5AD82AB8" w14:textId="77777777" w:rsidR="003B6807" w:rsidRPr="00C6011C" w:rsidRDefault="003B6807" w:rsidP="00981ADB">
      <w:pPr>
        <w:pStyle w:val="Nadpis3"/>
        <w:rPr>
          <w:rFonts w:eastAsia="Times New Roman"/>
          <w:lang w:eastAsia="cs-CZ"/>
        </w:rPr>
      </w:pPr>
      <w:bookmarkStart w:id="58" w:name="_Toc134646317"/>
      <w:bookmarkStart w:id="59" w:name="_Toc134650176"/>
      <w:r w:rsidRPr="00C6011C">
        <w:rPr>
          <w:rFonts w:eastAsia="Times New Roman"/>
          <w:lang w:eastAsia="cs-CZ"/>
        </w:rPr>
        <w:t>Asynchronní motor</w:t>
      </w:r>
      <w:bookmarkEnd w:id="58"/>
      <w:bookmarkEnd w:id="59"/>
    </w:p>
    <w:p w14:paraId="31EBB534" w14:textId="26C73886" w:rsidR="003B6807" w:rsidRPr="00C6011C" w:rsidRDefault="00981ADB" w:rsidP="003B6807">
      <w:pPr>
        <w:rPr>
          <w:rFonts w:cstheme="minorHAnsi"/>
          <w:szCs w:val="24"/>
        </w:rPr>
      </w:pPr>
      <w:r w:rsidRPr="00C6011C">
        <w:rPr>
          <w:rFonts w:cstheme="minorHAnsi"/>
          <w:noProof/>
          <w:szCs w:val="24"/>
          <w:lang w:eastAsia="cs-CZ"/>
        </w:rPr>
        <w:drawing>
          <wp:anchor distT="0" distB="0" distL="114300" distR="114300" simplePos="0" relativeHeight="251666432" behindDoc="0" locked="0" layoutInCell="1" allowOverlap="1" wp14:anchorId="60B9B30A" wp14:editId="43D02A7F">
            <wp:simplePos x="0" y="0"/>
            <wp:positionH relativeFrom="margin">
              <wp:align>right</wp:align>
            </wp:positionH>
            <wp:positionV relativeFrom="paragraph">
              <wp:posOffset>1519555</wp:posOffset>
            </wp:positionV>
            <wp:extent cx="2914650" cy="2254885"/>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oužAM.jpg"/>
                    <pic:cNvPicPr/>
                  </pic:nvPicPr>
                  <pic:blipFill>
                    <a:blip r:embed="rId54">
                      <a:extLst>
                        <a:ext uri="{28A0092B-C50C-407E-A947-70E740481C1C}">
                          <a14:useLocalDpi xmlns:a14="http://schemas.microsoft.com/office/drawing/2010/main" val="0"/>
                        </a:ext>
                      </a:extLst>
                    </a:blip>
                    <a:stretch>
                      <a:fillRect/>
                    </a:stretch>
                  </pic:blipFill>
                  <pic:spPr>
                    <a:xfrm>
                      <a:off x="0" y="0"/>
                      <a:ext cx="2914650" cy="2254885"/>
                    </a:xfrm>
                    <a:prstGeom prst="rect">
                      <a:avLst/>
                    </a:prstGeom>
                  </pic:spPr>
                </pic:pic>
              </a:graphicData>
            </a:graphic>
          </wp:anchor>
        </w:drawing>
      </w:r>
      <w:r w:rsidR="00C6011C" w:rsidRPr="00C6011C">
        <w:rPr>
          <w:rFonts w:cstheme="minorHAnsi"/>
          <w:noProof/>
          <w:szCs w:val="24"/>
          <w:lang w:eastAsia="cs-CZ"/>
        </w:rPr>
        <w:drawing>
          <wp:anchor distT="0" distB="0" distL="114300" distR="114300" simplePos="0" relativeHeight="251665408" behindDoc="0" locked="0" layoutInCell="1" allowOverlap="1" wp14:anchorId="0EB1DCE2" wp14:editId="0A38E051">
            <wp:simplePos x="0" y="0"/>
            <wp:positionH relativeFrom="margin">
              <wp:posOffset>55245</wp:posOffset>
            </wp:positionH>
            <wp:positionV relativeFrom="paragraph">
              <wp:posOffset>1543050</wp:posOffset>
            </wp:positionV>
            <wp:extent cx="2486025" cy="1981272"/>
            <wp:effectExtent l="0" t="0" r="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ecAM.jpg"/>
                    <pic:cNvPicPr/>
                  </pic:nvPicPr>
                  <pic:blipFill>
                    <a:blip r:embed="rId55">
                      <a:extLst>
                        <a:ext uri="{28A0092B-C50C-407E-A947-70E740481C1C}">
                          <a14:useLocalDpi xmlns:a14="http://schemas.microsoft.com/office/drawing/2010/main" val="0"/>
                        </a:ext>
                      </a:extLst>
                    </a:blip>
                    <a:stretch>
                      <a:fillRect/>
                    </a:stretch>
                  </pic:blipFill>
                  <pic:spPr>
                    <a:xfrm>
                      <a:off x="0" y="0"/>
                      <a:ext cx="2486025" cy="1981272"/>
                    </a:xfrm>
                    <a:prstGeom prst="rect">
                      <a:avLst/>
                    </a:prstGeom>
                  </pic:spPr>
                </pic:pic>
              </a:graphicData>
            </a:graphic>
          </wp:anchor>
        </w:drawing>
      </w:r>
      <w:r w:rsidR="003B6807" w:rsidRPr="00C6011C">
        <w:rPr>
          <w:rFonts w:cstheme="minorHAnsi"/>
          <w:szCs w:val="24"/>
        </w:rPr>
        <w:t>Podstatná výhoda třífázového asynchronního motoru je v tom, že odpadá komutátor. Stator je složen z elektrotechnických plechů, protože jimi prochází časově proměnný magnetický tok. Na pólech nebo drážkách je umístěné třífázové statorové vinutí. Rotor může být proveden jako klecový, nebo kroužkový. Klecový rotor je složen z tlustých hliníkových, bronzových nebo měděných tyčí spolu spojených nakrátko. Vnitřek je vyplněn transformátorovými plechy. Kroužkový rotor je opatřen vinutím, kterým protéká proud přiváděný uhlíky a kroužky z vnějšku. U této konstrukce leží odpory za vinutím rotoru, a tak lze měnit pracovní podmínky.</w:t>
      </w:r>
    </w:p>
    <w:p w14:paraId="06F03017" w14:textId="77777777" w:rsidR="003D3D61" w:rsidRDefault="003D3D61" w:rsidP="003D3D61">
      <w:pPr>
        <w:rPr>
          <w:rFonts w:cstheme="minorHAnsi"/>
          <w:szCs w:val="24"/>
        </w:rPr>
      </w:pPr>
    </w:p>
    <w:p w14:paraId="3A9355FF" w14:textId="2A39D013" w:rsidR="003B6807" w:rsidRDefault="003B6807" w:rsidP="003B6807">
      <w:pPr>
        <w:jc w:val="center"/>
        <w:rPr>
          <w:rFonts w:cstheme="minorHAnsi"/>
          <w:szCs w:val="24"/>
        </w:rPr>
      </w:pPr>
      <w:r w:rsidRPr="00C6011C">
        <w:rPr>
          <w:rFonts w:cstheme="minorHAnsi"/>
          <w:szCs w:val="24"/>
        </w:rPr>
        <w:t>Obr. Klecový a kroužkový rotor asynchronního motoru</w:t>
      </w:r>
    </w:p>
    <w:p w14:paraId="69043B47" w14:textId="77777777" w:rsidR="003D3D61" w:rsidRPr="00C6011C" w:rsidRDefault="003D3D61" w:rsidP="003D3D61">
      <w:pPr>
        <w:rPr>
          <w:rFonts w:cstheme="minorHAnsi"/>
          <w:szCs w:val="24"/>
        </w:rPr>
      </w:pPr>
    </w:p>
    <w:p w14:paraId="4156E3C4" w14:textId="77777777" w:rsidR="003B6807" w:rsidRPr="00C6011C" w:rsidRDefault="003B6807" w:rsidP="00981ADB">
      <w:r w:rsidRPr="00C6011C">
        <w:t>U asynchronních motorů je magnetický tok do statoru přiváděn budícím vinutím, avšak rotačním napětím proměnné amplitudy a frekvence, která musí být odvozena ze stejnosměrného napětí trakční baterie. Stejnosměrný proud akumulátoru je tedy nutno přeměnit na střídavý. Obvykle se toho dociluje cyklickým zapínáním tyristoru, přitom se pravoúhlý průběh mění přibližně na sinusový.</w:t>
      </w:r>
    </w:p>
    <w:p w14:paraId="3D6C9EA9" w14:textId="25841AB1" w:rsidR="003B6807" w:rsidRPr="00C6011C" w:rsidRDefault="003B6807" w:rsidP="003B6807">
      <w:pPr>
        <w:rPr>
          <w:rFonts w:cstheme="minorHAnsi"/>
          <w:szCs w:val="24"/>
        </w:rPr>
      </w:pPr>
      <w:r w:rsidRPr="00C6011C">
        <w:rPr>
          <w:rFonts w:cstheme="minorHAnsi"/>
          <w:szCs w:val="24"/>
        </w:rPr>
        <w:t xml:space="preserve">Statorové vinutí je složeno nejméně ze tří svazků, pootočených vzájemně o 120°, napájeno je třífázovým střídavým proudem. Alternativou může také být 3n svazků (n je celé číslo), vzájemně přesazených o úhel 120°/n. Toto vinutí vyvozuje točivé magnetické pole s kruhovou frekvencí střídavého proudu </w:t>
      </w:r>
      <w:r w:rsidRPr="00C6011C">
        <w:rPr>
          <w:rFonts w:eastAsia="Symbol" w:cstheme="minorHAnsi"/>
          <w:szCs w:val="24"/>
        </w:rPr>
        <w:t>w</w:t>
      </w:r>
      <w:r w:rsidRPr="00C6011C">
        <w:rPr>
          <w:rFonts w:cstheme="minorHAnsi"/>
          <w:szCs w:val="24"/>
        </w:rPr>
        <w:t xml:space="preserve">, případně při n svazcích s kruhovou frekvencí </w:t>
      </w:r>
      <w:r w:rsidRPr="00C6011C">
        <w:rPr>
          <w:rFonts w:eastAsia="Symbol" w:cstheme="minorHAnsi"/>
          <w:szCs w:val="24"/>
        </w:rPr>
        <w:t>w</w:t>
      </w:r>
      <w:r w:rsidRPr="00C6011C">
        <w:rPr>
          <w:rFonts w:cstheme="minorHAnsi"/>
          <w:szCs w:val="24"/>
        </w:rPr>
        <w:t>/n, tzn., že se otáčí prostorově proti skříni motoru.</w:t>
      </w:r>
    </w:p>
    <w:p w14:paraId="0B0F85AD" w14:textId="77777777" w:rsidR="003B6807" w:rsidRPr="00C6011C" w:rsidRDefault="003B6807" w:rsidP="00981ADB">
      <w:r w:rsidRPr="00C6011C">
        <w:rPr>
          <w:noProof/>
          <w:lang w:eastAsia="cs-CZ"/>
        </w:rPr>
        <w:lastRenderedPageBreak/>
        <w:drawing>
          <wp:anchor distT="0" distB="0" distL="114300" distR="114300" simplePos="0" relativeHeight="251667456" behindDoc="0" locked="0" layoutInCell="1" allowOverlap="1" wp14:anchorId="2D149EDE" wp14:editId="0B1F6446">
            <wp:simplePos x="0" y="0"/>
            <wp:positionH relativeFrom="margin">
              <wp:align>center</wp:align>
            </wp:positionH>
            <wp:positionV relativeFrom="paragraph">
              <wp:posOffset>866775</wp:posOffset>
            </wp:positionV>
            <wp:extent cx="5344795" cy="1800225"/>
            <wp:effectExtent l="0" t="0" r="8255" b="9525"/>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mntcharAM.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44795" cy="1800225"/>
                    </a:xfrm>
                    <a:prstGeom prst="rect">
                      <a:avLst/>
                    </a:prstGeom>
                  </pic:spPr>
                </pic:pic>
              </a:graphicData>
            </a:graphic>
            <wp14:sizeRelH relativeFrom="margin">
              <wp14:pctWidth>0</wp14:pctWidth>
            </wp14:sizeRelH>
            <wp14:sizeRelV relativeFrom="margin">
              <wp14:pctHeight>0</wp14:pctHeight>
            </wp14:sizeRelV>
          </wp:anchor>
        </w:drawing>
      </w:r>
      <w:r w:rsidRPr="00C6011C">
        <w:t>Oproti stejnosměrnému motoru je asynchronní motor při stejném výkonu podstatně menší a lehčí, proto lze počítat s výkonovou hmotností asi 1 kg/kW. Motor je dále jednodušší konstrukce, robustní, bezúdržbový a silně přetížitelný, může dosáhnout až 20000 otáček/min.</w:t>
      </w:r>
    </w:p>
    <w:p w14:paraId="09A3C2F0" w14:textId="77777777" w:rsidR="003D3D61" w:rsidRDefault="003D3D61" w:rsidP="003D3D61">
      <w:pPr>
        <w:rPr>
          <w:rFonts w:cstheme="minorHAnsi"/>
          <w:szCs w:val="24"/>
        </w:rPr>
      </w:pPr>
    </w:p>
    <w:p w14:paraId="12BD94C7" w14:textId="6262F6D2" w:rsidR="003B6807" w:rsidRDefault="003B6807" w:rsidP="003B6807">
      <w:pPr>
        <w:jc w:val="center"/>
        <w:rPr>
          <w:rFonts w:cstheme="minorHAnsi"/>
          <w:szCs w:val="24"/>
        </w:rPr>
      </w:pPr>
      <w:r w:rsidRPr="00C6011C">
        <w:rPr>
          <w:rFonts w:cstheme="minorHAnsi"/>
          <w:szCs w:val="24"/>
        </w:rPr>
        <w:t>Obr. Výkonová a momentová charakteristika asynchronního motoru</w:t>
      </w:r>
    </w:p>
    <w:p w14:paraId="6D0B0657" w14:textId="77777777" w:rsidR="003D3D61" w:rsidRPr="00C6011C" w:rsidRDefault="003D3D61" w:rsidP="003D3D61">
      <w:pPr>
        <w:rPr>
          <w:rFonts w:cstheme="minorHAnsi"/>
          <w:szCs w:val="24"/>
        </w:rPr>
      </w:pPr>
    </w:p>
    <w:p w14:paraId="0E014713" w14:textId="77777777" w:rsidR="003B6807" w:rsidRPr="00C6011C" w:rsidRDefault="003B6807" w:rsidP="003B6807">
      <w:pPr>
        <w:rPr>
          <w:rFonts w:cstheme="minorHAnsi"/>
          <w:szCs w:val="24"/>
        </w:rPr>
      </w:pPr>
      <w:r w:rsidRPr="00C6011C">
        <w:rPr>
          <w:rFonts w:cstheme="minorHAnsi"/>
          <w:szCs w:val="24"/>
        </w:rPr>
        <w:t>K regulaci tahové síly a otáček motoru musí být proměnná frekvence i napětí. Splnění těchto regulačních požadavků vyžaduje vysoké náklady na výkonový obvod. Zpětné získání energie při brzdění je možno realizovat s vysokou účinností.</w:t>
      </w:r>
    </w:p>
    <w:p w14:paraId="621060E4" w14:textId="77777777" w:rsidR="003B6807" w:rsidRPr="00C6011C" w:rsidRDefault="003B6807" w:rsidP="00981ADB">
      <w:pPr>
        <w:pStyle w:val="Nadpis3"/>
        <w:rPr>
          <w:rFonts w:eastAsia="Times New Roman"/>
          <w:lang w:eastAsia="cs-CZ"/>
        </w:rPr>
      </w:pPr>
      <w:bookmarkStart w:id="60" w:name="_Toc134646318"/>
      <w:bookmarkStart w:id="61" w:name="_Toc134650177"/>
      <w:r w:rsidRPr="00981ADB">
        <w:t>Transversální</w:t>
      </w:r>
      <w:r w:rsidRPr="00C6011C">
        <w:rPr>
          <w:rFonts w:eastAsia="Times New Roman"/>
          <w:lang w:eastAsia="cs-CZ"/>
        </w:rPr>
        <w:t xml:space="preserve"> motor</w:t>
      </w:r>
      <w:bookmarkEnd w:id="60"/>
      <w:bookmarkEnd w:id="61"/>
    </w:p>
    <w:p w14:paraId="2962057D" w14:textId="77777777" w:rsidR="003B6807" w:rsidRPr="00C6011C" w:rsidRDefault="003B6807" w:rsidP="003B6807">
      <w:pPr>
        <w:rPr>
          <w:rFonts w:cstheme="minorHAnsi"/>
          <w:szCs w:val="24"/>
        </w:rPr>
      </w:pPr>
      <w:r w:rsidRPr="00C6011C">
        <w:rPr>
          <w:rFonts w:cstheme="minorHAnsi"/>
          <w:szCs w:val="24"/>
        </w:rPr>
        <w:t>Jedná se o zvláštní tvar střídavého asynchronního motoru. U tohoto motoru je proud přiváděn v obvodovém směru do rotoru a magnetický tok statoru není kolmý k ose rotoru, ale je paralelní.</w:t>
      </w:r>
    </w:p>
    <w:p w14:paraId="30794D26" w14:textId="77777777" w:rsidR="003B6807" w:rsidRPr="00C6011C" w:rsidRDefault="003B6807" w:rsidP="00981ADB">
      <w:pPr>
        <w:pStyle w:val="Nadpis3"/>
        <w:rPr>
          <w:rFonts w:eastAsia="Times New Roman"/>
          <w:lang w:eastAsia="cs-CZ"/>
        </w:rPr>
      </w:pPr>
      <w:bookmarkStart w:id="62" w:name="_Toc134646319"/>
      <w:bookmarkStart w:id="63" w:name="_Toc134650178"/>
      <w:r w:rsidRPr="00C6011C">
        <w:rPr>
          <w:rFonts w:eastAsia="Times New Roman"/>
          <w:lang w:eastAsia="cs-CZ"/>
        </w:rPr>
        <w:t>Synchronní motor</w:t>
      </w:r>
      <w:bookmarkEnd w:id="62"/>
      <w:bookmarkEnd w:id="63"/>
    </w:p>
    <w:p w14:paraId="3891823F" w14:textId="2C6FEEC6" w:rsidR="003D3D61" w:rsidRDefault="003B6807" w:rsidP="003B6807">
      <w:pPr>
        <w:rPr>
          <w:rFonts w:cstheme="minorHAnsi"/>
          <w:szCs w:val="24"/>
        </w:rPr>
      </w:pPr>
      <w:r w:rsidRPr="00C6011C">
        <w:rPr>
          <w:rFonts w:cstheme="minorHAnsi"/>
          <w:szCs w:val="24"/>
        </w:rPr>
        <w:t>U synchronních motorů souhlasí kruhová frekvence s obíhajícím magnetickým polem. Podle způsobu buzení rotoru rozeznáváme rotory s budícím vinutím nebo buzené permanentními magnety. U prvního je rotor opatřen vinutím, které je napájeno stejnosměrným proudem. Rotor může být hladký, nebo s vyniklými póly.</w:t>
      </w:r>
    </w:p>
    <w:p w14:paraId="04ADDC22" w14:textId="77777777" w:rsidR="003D3D61" w:rsidRDefault="003D3D61">
      <w:pPr>
        <w:spacing w:before="0" w:after="160" w:line="259" w:lineRule="auto"/>
        <w:jc w:val="left"/>
        <w:rPr>
          <w:rFonts w:cstheme="minorHAnsi"/>
          <w:szCs w:val="24"/>
        </w:rPr>
      </w:pPr>
      <w:r>
        <w:rPr>
          <w:rFonts w:cstheme="minorHAnsi"/>
          <w:szCs w:val="24"/>
        </w:rPr>
        <w:br w:type="page"/>
      </w:r>
    </w:p>
    <w:p w14:paraId="07278A56" w14:textId="4AE27B91" w:rsidR="003B6807" w:rsidRPr="00C6011C" w:rsidRDefault="003D3D61" w:rsidP="003B6807">
      <w:pPr>
        <w:rPr>
          <w:rFonts w:cstheme="minorHAnsi"/>
          <w:szCs w:val="24"/>
        </w:rPr>
      </w:pPr>
      <w:r w:rsidRPr="00C6011C">
        <w:rPr>
          <w:rFonts w:cstheme="minorHAnsi"/>
          <w:noProof/>
          <w:szCs w:val="24"/>
          <w:lang w:eastAsia="cs-CZ"/>
        </w:rPr>
        <w:lastRenderedPageBreak/>
        <w:drawing>
          <wp:anchor distT="0" distB="0" distL="114300" distR="114300" simplePos="0" relativeHeight="251683840" behindDoc="0" locked="0" layoutInCell="1" allowOverlap="1" wp14:anchorId="5EFBA861" wp14:editId="51A71F58">
            <wp:simplePos x="0" y="0"/>
            <wp:positionH relativeFrom="column">
              <wp:posOffset>3787140</wp:posOffset>
            </wp:positionH>
            <wp:positionV relativeFrom="paragraph">
              <wp:posOffset>174625</wp:posOffset>
            </wp:positionV>
            <wp:extent cx="1726565" cy="2495550"/>
            <wp:effectExtent l="0" t="0" r="6985" b="0"/>
            <wp:wrapTopAndBottom/>
            <wp:docPr id="14" name="Obrázek 14" descr="Obsah obrázku skica, diagram, kresb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kica, diagram, kresba, Technický výkres&#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1726565" cy="2495550"/>
                    </a:xfrm>
                    <a:prstGeom prst="rect">
                      <a:avLst/>
                    </a:prstGeom>
                  </pic:spPr>
                </pic:pic>
              </a:graphicData>
            </a:graphic>
            <wp14:sizeRelH relativeFrom="margin">
              <wp14:pctWidth>0</wp14:pctWidth>
            </wp14:sizeRelH>
            <wp14:sizeRelV relativeFrom="margin">
              <wp14:pctHeight>0</wp14:pctHeight>
            </wp14:sizeRelV>
          </wp:anchor>
        </w:drawing>
      </w:r>
      <w:r w:rsidRPr="00C6011C">
        <w:rPr>
          <w:rFonts w:cstheme="minorHAnsi"/>
          <w:noProof/>
          <w:szCs w:val="24"/>
          <w:lang w:eastAsia="cs-CZ"/>
        </w:rPr>
        <w:drawing>
          <wp:anchor distT="0" distB="0" distL="114300" distR="114300" simplePos="0" relativeHeight="251681792" behindDoc="0" locked="0" layoutInCell="1" allowOverlap="1" wp14:anchorId="69CB2BF2" wp14:editId="20EB4B88">
            <wp:simplePos x="0" y="0"/>
            <wp:positionH relativeFrom="margin">
              <wp:posOffset>190500</wp:posOffset>
            </wp:positionH>
            <wp:positionV relativeFrom="paragraph">
              <wp:posOffset>174625</wp:posOffset>
            </wp:positionV>
            <wp:extent cx="3027855" cy="2524125"/>
            <wp:effectExtent l="0" t="0" r="1270" b="0"/>
            <wp:wrapTopAndBottom/>
            <wp:docPr id="13" name="Obrázek 13" descr="Obsah obrázku skica, kruh, kresb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kica, kruh, kresba, diagram&#10;&#10;Popis byl vytvořen automaticky"/>
                    <pic:cNvPicPr/>
                  </pic:nvPicPr>
                  <pic:blipFill>
                    <a:blip r:embed="rId58">
                      <a:extLst>
                        <a:ext uri="{28A0092B-C50C-407E-A947-70E740481C1C}">
                          <a14:useLocalDpi xmlns:a14="http://schemas.microsoft.com/office/drawing/2010/main" val="0"/>
                        </a:ext>
                      </a:extLst>
                    </a:blip>
                    <a:stretch>
                      <a:fillRect/>
                    </a:stretch>
                  </pic:blipFill>
                  <pic:spPr>
                    <a:xfrm>
                      <a:off x="0" y="0"/>
                      <a:ext cx="3027855" cy="2524125"/>
                    </a:xfrm>
                    <a:prstGeom prst="rect">
                      <a:avLst/>
                    </a:prstGeom>
                  </pic:spPr>
                </pic:pic>
              </a:graphicData>
            </a:graphic>
          </wp:anchor>
        </w:drawing>
      </w:r>
    </w:p>
    <w:p w14:paraId="72DFA546" w14:textId="77777777" w:rsidR="003D3D61" w:rsidRDefault="003D3D61" w:rsidP="003D3D61">
      <w:pPr>
        <w:rPr>
          <w:rFonts w:cstheme="minorHAnsi"/>
          <w:szCs w:val="24"/>
        </w:rPr>
      </w:pPr>
    </w:p>
    <w:p w14:paraId="66851098" w14:textId="7DD516FB" w:rsidR="003B6807" w:rsidRDefault="003B6807" w:rsidP="003D3D61">
      <w:pPr>
        <w:ind w:left="708" w:firstLine="708"/>
        <w:rPr>
          <w:rFonts w:cstheme="minorHAnsi"/>
          <w:szCs w:val="24"/>
        </w:rPr>
      </w:pPr>
      <w:r w:rsidRPr="00C6011C">
        <w:rPr>
          <w:rFonts w:cstheme="minorHAnsi"/>
          <w:szCs w:val="24"/>
        </w:rPr>
        <w:t>Obr. Hladký rotor</w:t>
      </w:r>
      <w:r w:rsidRPr="00C6011C">
        <w:rPr>
          <w:rFonts w:cstheme="minorHAnsi"/>
          <w:szCs w:val="24"/>
        </w:rPr>
        <w:tab/>
      </w:r>
      <w:r w:rsidRPr="00C6011C">
        <w:rPr>
          <w:rFonts w:cstheme="minorHAnsi"/>
          <w:szCs w:val="24"/>
        </w:rPr>
        <w:tab/>
      </w:r>
      <w:r w:rsidRPr="00C6011C">
        <w:rPr>
          <w:rFonts w:cstheme="minorHAnsi"/>
          <w:szCs w:val="24"/>
        </w:rPr>
        <w:tab/>
        <w:t xml:space="preserve"> </w:t>
      </w:r>
      <w:r w:rsidRPr="00C6011C">
        <w:rPr>
          <w:rFonts w:cstheme="minorHAnsi"/>
          <w:szCs w:val="24"/>
        </w:rPr>
        <w:tab/>
      </w:r>
      <w:r w:rsidR="003D3D61">
        <w:rPr>
          <w:rFonts w:cstheme="minorHAnsi"/>
          <w:szCs w:val="24"/>
        </w:rPr>
        <w:tab/>
      </w:r>
      <w:r w:rsidRPr="00C6011C">
        <w:rPr>
          <w:rFonts w:cstheme="minorHAnsi"/>
          <w:szCs w:val="24"/>
        </w:rPr>
        <w:t>Obr. Vyniklé póly</w:t>
      </w:r>
    </w:p>
    <w:p w14:paraId="574C1E1E" w14:textId="77777777" w:rsidR="003D3D61" w:rsidRPr="00C6011C" w:rsidRDefault="003D3D61" w:rsidP="003D3D61">
      <w:pPr>
        <w:rPr>
          <w:rFonts w:cstheme="minorHAnsi"/>
          <w:szCs w:val="24"/>
        </w:rPr>
      </w:pPr>
    </w:p>
    <w:p w14:paraId="70F0076A" w14:textId="072B4ABC" w:rsidR="003B6807" w:rsidRPr="00C6011C" w:rsidRDefault="003B6807" w:rsidP="003B6807">
      <w:pPr>
        <w:rPr>
          <w:rFonts w:cstheme="minorHAnsi"/>
          <w:szCs w:val="24"/>
        </w:rPr>
      </w:pPr>
      <w:r w:rsidRPr="00C6011C">
        <w:rPr>
          <w:rFonts w:cstheme="minorHAnsi"/>
          <w:szCs w:val="24"/>
        </w:rPr>
        <w:t>Tato konstrukce má výhodu, že je dosaženo velkého rozsahu konstantního maximálního výkonu, v důsledku změny stejnosměrného proudu.</w:t>
      </w:r>
    </w:p>
    <w:p w14:paraId="43595C67" w14:textId="61D792C3" w:rsidR="003B6807" w:rsidRPr="00C6011C" w:rsidRDefault="00981ADB" w:rsidP="003B6807">
      <w:pPr>
        <w:rPr>
          <w:rFonts w:cstheme="minorHAnsi"/>
          <w:szCs w:val="24"/>
        </w:rPr>
      </w:pPr>
      <w:r w:rsidRPr="00C6011C">
        <w:rPr>
          <w:rFonts w:cstheme="minorHAnsi"/>
          <w:noProof/>
          <w:szCs w:val="24"/>
          <w:lang w:eastAsia="cs-CZ"/>
        </w:rPr>
        <w:drawing>
          <wp:anchor distT="0" distB="0" distL="114300" distR="114300" simplePos="0" relativeHeight="251670528" behindDoc="0" locked="0" layoutInCell="1" allowOverlap="1" wp14:anchorId="7D0706F4" wp14:editId="569F01C6">
            <wp:simplePos x="0" y="0"/>
            <wp:positionH relativeFrom="margin">
              <wp:align>center</wp:align>
            </wp:positionH>
            <wp:positionV relativeFrom="paragraph">
              <wp:posOffset>567690</wp:posOffset>
            </wp:positionV>
            <wp:extent cx="3381375" cy="2640965"/>
            <wp:effectExtent l="0" t="0" r="9525" b="6985"/>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59">
                      <a:extLst>
                        <a:ext uri="{28A0092B-C50C-407E-A947-70E740481C1C}">
                          <a14:useLocalDpi xmlns:a14="http://schemas.microsoft.com/office/drawing/2010/main" val="0"/>
                        </a:ext>
                      </a:extLst>
                    </a:blip>
                    <a:stretch>
                      <a:fillRect/>
                    </a:stretch>
                  </pic:blipFill>
                  <pic:spPr>
                    <a:xfrm>
                      <a:off x="0" y="0"/>
                      <a:ext cx="3381375" cy="2640965"/>
                    </a:xfrm>
                    <a:prstGeom prst="rect">
                      <a:avLst/>
                    </a:prstGeom>
                  </pic:spPr>
                </pic:pic>
              </a:graphicData>
            </a:graphic>
            <wp14:sizeRelH relativeFrom="margin">
              <wp14:pctWidth>0</wp14:pctWidth>
            </wp14:sizeRelH>
            <wp14:sizeRelV relativeFrom="margin">
              <wp14:pctHeight>0</wp14:pctHeight>
            </wp14:sizeRelV>
          </wp:anchor>
        </w:drawing>
      </w:r>
      <w:r w:rsidR="003B6807" w:rsidRPr="00C6011C">
        <w:rPr>
          <w:rFonts w:cstheme="minorHAnsi"/>
          <w:szCs w:val="24"/>
        </w:rPr>
        <w:t>U permanentně buzených synchronních motorů je magnetické pole v rotoru buzeno permanentními magnety, tedy bez potřeby přídavné elektrické energie. Výhodou je malý zastavěný objem motoru a vysoká účinnost.</w:t>
      </w:r>
    </w:p>
    <w:p w14:paraId="22C8C653" w14:textId="77777777" w:rsidR="003D3D61" w:rsidRDefault="003D3D61" w:rsidP="003D3D61">
      <w:pPr>
        <w:rPr>
          <w:rFonts w:cstheme="minorHAnsi"/>
          <w:szCs w:val="24"/>
        </w:rPr>
      </w:pPr>
    </w:p>
    <w:p w14:paraId="7FC83150" w14:textId="1E2C4110" w:rsidR="003B6807" w:rsidRPr="00C6011C" w:rsidRDefault="003B6807" w:rsidP="003B6807">
      <w:pPr>
        <w:jc w:val="center"/>
        <w:rPr>
          <w:rFonts w:cstheme="minorHAnsi"/>
          <w:szCs w:val="24"/>
        </w:rPr>
      </w:pPr>
      <w:r w:rsidRPr="00C6011C">
        <w:rPr>
          <w:rFonts w:cstheme="minorHAnsi"/>
          <w:szCs w:val="24"/>
        </w:rPr>
        <w:t>Obr. Synchronní stroj s permanentními magnety</w:t>
      </w:r>
    </w:p>
    <w:p w14:paraId="5725CF1C" w14:textId="77777777" w:rsidR="003B6807" w:rsidRPr="00C6011C" w:rsidRDefault="003B6807" w:rsidP="003B6807">
      <w:pPr>
        <w:rPr>
          <w:rFonts w:cstheme="minorHAnsi"/>
          <w:szCs w:val="24"/>
        </w:rPr>
      </w:pPr>
    </w:p>
    <w:p w14:paraId="60873B56" w14:textId="77777777" w:rsidR="003B6807" w:rsidRPr="00C6011C" w:rsidRDefault="003B6807" w:rsidP="003B6807">
      <w:pPr>
        <w:rPr>
          <w:rFonts w:cstheme="minorHAnsi"/>
          <w:szCs w:val="24"/>
        </w:rPr>
      </w:pPr>
      <w:r w:rsidRPr="00C6011C">
        <w:rPr>
          <w:rFonts w:cstheme="minorHAnsi"/>
          <w:noProof/>
          <w:szCs w:val="24"/>
          <w:lang w:eastAsia="cs-CZ"/>
        </w:rPr>
        <w:lastRenderedPageBreak/>
        <w:drawing>
          <wp:anchor distT="0" distB="0" distL="114300" distR="114300" simplePos="0" relativeHeight="251671552" behindDoc="0" locked="0" layoutInCell="1" allowOverlap="1" wp14:anchorId="2C9429CD" wp14:editId="4B1471D7">
            <wp:simplePos x="0" y="0"/>
            <wp:positionH relativeFrom="margin">
              <wp:align>center</wp:align>
            </wp:positionH>
            <wp:positionV relativeFrom="paragraph">
              <wp:posOffset>0</wp:posOffset>
            </wp:positionV>
            <wp:extent cx="2889885" cy="2505075"/>
            <wp:effectExtent l="0" t="0" r="5715" b="952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mcharsynPM.jpg"/>
                    <pic:cNvPicPr/>
                  </pic:nvPicPr>
                  <pic:blipFill>
                    <a:blip r:embed="rId60">
                      <a:extLst>
                        <a:ext uri="{28A0092B-C50C-407E-A947-70E740481C1C}">
                          <a14:useLocalDpi xmlns:a14="http://schemas.microsoft.com/office/drawing/2010/main" val="0"/>
                        </a:ext>
                      </a:extLst>
                    </a:blip>
                    <a:stretch>
                      <a:fillRect/>
                    </a:stretch>
                  </pic:blipFill>
                  <pic:spPr>
                    <a:xfrm>
                      <a:off x="0" y="0"/>
                      <a:ext cx="2889885" cy="2505075"/>
                    </a:xfrm>
                    <a:prstGeom prst="rect">
                      <a:avLst/>
                    </a:prstGeom>
                  </pic:spPr>
                </pic:pic>
              </a:graphicData>
            </a:graphic>
            <wp14:sizeRelH relativeFrom="margin">
              <wp14:pctWidth>0</wp14:pctWidth>
            </wp14:sizeRelH>
            <wp14:sizeRelV relativeFrom="margin">
              <wp14:pctHeight>0</wp14:pctHeight>
            </wp14:sizeRelV>
          </wp:anchor>
        </w:drawing>
      </w:r>
    </w:p>
    <w:p w14:paraId="3EFC4E19" w14:textId="77777777" w:rsidR="003B6807" w:rsidRPr="00C6011C" w:rsidRDefault="003B6807" w:rsidP="003B6807">
      <w:pPr>
        <w:jc w:val="center"/>
        <w:rPr>
          <w:rFonts w:cstheme="minorHAnsi"/>
          <w:szCs w:val="24"/>
        </w:rPr>
      </w:pPr>
      <w:r w:rsidRPr="00C6011C">
        <w:rPr>
          <w:rFonts w:cstheme="minorHAnsi"/>
          <w:szCs w:val="24"/>
        </w:rPr>
        <w:t>Obr. Momentová charakteristika synchronního motoru</w:t>
      </w:r>
    </w:p>
    <w:p w14:paraId="5DF4B2EB" w14:textId="77777777" w:rsidR="003B6807" w:rsidRPr="00C6011C" w:rsidRDefault="003B6807" w:rsidP="003B6807">
      <w:pPr>
        <w:rPr>
          <w:rFonts w:cstheme="minorHAnsi"/>
          <w:szCs w:val="24"/>
        </w:rPr>
      </w:pPr>
    </w:p>
    <w:p w14:paraId="0F80D42A" w14:textId="77777777" w:rsidR="003B6807" w:rsidRPr="00C6011C" w:rsidRDefault="003B6807" w:rsidP="00981ADB">
      <w:pPr>
        <w:pStyle w:val="Nadpis3"/>
        <w:rPr>
          <w:rFonts w:eastAsia="Times New Roman"/>
          <w:lang w:eastAsia="cs-CZ"/>
        </w:rPr>
      </w:pPr>
      <w:bookmarkStart w:id="64" w:name="_Toc134646320"/>
      <w:bookmarkStart w:id="65" w:name="_Toc134650179"/>
      <w:r w:rsidRPr="00C6011C">
        <w:rPr>
          <w:rFonts w:eastAsia="Times New Roman"/>
          <w:lang w:eastAsia="cs-CZ"/>
        </w:rPr>
        <w:t xml:space="preserve">Řízený </w:t>
      </w:r>
      <w:r w:rsidRPr="00981ADB">
        <w:t>reluktanční</w:t>
      </w:r>
      <w:r w:rsidRPr="00C6011C">
        <w:rPr>
          <w:rFonts w:eastAsia="Times New Roman"/>
          <w:lang w:eastAsia="cs-CZ"/>
        </w:rPr>
        <w:t xml:space="preserve"> motor</w:t>
      </w:r>
      <w:bookmarkEnd w:id="64"/>
      <w:bookmarkEnd w:id="65"/>
    </w:p>
    <w:p w14:paraId="5C580D39" w14:textId="77777777" w:rsidR="003B6807" w:rsidRPr="00C6011C" w:rsidRDefault="003B6807" w:rsidP="003B6807">
      <w:pPr>
        <w:rPr>
          <w:rFonts w:cstheme="minorHAnsi"/>
          <w:szCs w:val="24"/>
        </w:rPr>
      </w:pPr>
      <w:r w:rsidRPr="00C6011C">
        <w:rPr>
          <w:rFonts w:cstheme="minorHAnsi"/>
          <w:szCs w:val="24"/>
        </w:rPr>
        <w:t>Reluktanční motory jsou založeny na dlouho známé technice reluktančních krokových motorů, kdy využívají změny magnetické vodivosti v závislosti na poloze rotoru. Ačkoliv lze reluktanční krokový motor jednoduše a levně vyrobit, byl mnoho desetiletí málo využíván pro jeho nerovnoměrnost, tj. závislost točivého momentu na poloze rotoru. Tato nevýhoda může být mezitím odpovídajícím řízením vyrovnána.</w:t>
      </w:r>
    </w:p>
    <w:p w14:paraId="30D81593" w14:textId="77777777" w:rsidR="00B67233" w:rsidRDefault="003B6807" w:rsidP="00981ADB">
      <w:pPr>
        <w:rPr>
          <w:rFonts w:cstheme="minorHAnsi"/>
          <w:szCs w:val="24"/>
        </w:rPr>
      </w:pPr>
      <w:r w:rsidRPr="00C6011C">
        <w:rPr>
          <w:rFonts w:cstheme="minorHAnsi"/>
          <w:szCs w:val="24"/>
        </w:rPr>
        <w:t>Rozlišujeme dva základní typy, reluktanční motor na principu synchronního stroje s vyniklými póly a tzv. spínaný reluktanční motor, jehož základem je elektromechanický měnič. První typ je synchronní stroj bez budícího vinutí a s rotorem upraveným tak, aby se maximálně lišily magnetické vodivosti. Spínané reluktanční motory jsou charakteristické tím, že bez spolupráce s elektronickými obvody nejsou schopny funkce, na rozdíl od ostatních elektrických strojů. Podle způsobu řízení mohou pracovat v krokovém režimu, nebo v režimu kontinuálního otáčení.</w:t>
      </w:r>
      <w:r w:rsidR="003D3D61">
        <w:rPr>
          <w:rFonts w:cstheme="minorHAnsi"/>
          <w:szCs w:val="24"/>
        </w:rPr>
        <w:t xml:space="preserve"> </w:t>
      </w:r>
    </w:p>
    <w:p w14:paraId="3681B149" w14:textId="78A378B0" w:rsidR="00B67233" w:rsidRDefault="003B6807" w:rsidP="00B67233">
      <w:r w:rsidRPr="00C6011C">
        <w:t>Reluktanční motor je zvláštní tvar střídavého motoru. Na statoru jsou jednoduché cívky napájené napětím jedné polarity. V jeho rotoru není budicí vinutí ani kluzné kontakty. Rotor z měkkého železa má pólové nástavce ve tvaru ozubeného kola.</w:t>
      </w:r>
    </w:p>
    <w:p w14:paraId="325A02A2" w14:textId="77777777" w:rsidR="00B67233" w:rsidRDefault="00B67233">
      <w:pPr>
        <w:spacing w:before="0" w:after="160" w:line="259" w:lineRule="auto"/>
        <w:jc w:val="left"/>
      </w:pPr>
      <w:r>
        <w:br w:type="page"/>
      </w:r>
    </w:p>
    <w:p w14:paraId="4868EE90" w14:textId="3D7D117E" w:rsidR="00B67233" w:rsidRDefault="00B67233" w:rsidP="00981ADB">
      <w:pPr>
        <w:jc w:val="center"/>
        <w:rPr>
          <w:rFonts w:cstheme="minorHAnsi"/>
          <w:szCs w:val="24"/>
        </w:rPr>
      </w:pPr>
      <w:r w:rsidRPr="00C6011C">
        <w:rPr>
          <w:rFonts w:cstheme="minorHAnsi"/>
          <w:noProof/>
          <w:szCs w:val="24"/>
          <w:lang w:eastAsia="cs-CZ"/>
        </w:rPr>
        <w:lastRenderedPageBreak/>
        <w:drawing>
          <wp:anchor distT="0" distB="0" distL="114300" distR="114300" simplePos="0" relativeHeight="251672576" behindDoc="0" locked="0" layoutInCell="1" allowOverlap="1" wp14:anchorId="6A60332C" wp14:editId="4AF9C605">
            <wp:simplePos x="0" y="0"/>
            <wp:positionH relativeFrom="margin">
              <wp:align>center</wp:align>
            </wp:positionH>
            <wp:positionV relativeFrom="paragraph">
              <wp:posOffset>179070</wp:posOffset>
            </wp:positionV>
            <wp:extent cx="3474720" cy="3423285"/>
            <wp:effectExtent l="0" t="0" r="0" b="5715"/>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74720" cy="3423285"/>
                    </a:xfrm>
                    <a:prstGeom prst="rect">
                      <a:avLst/>
                    </a:prstGeom>
                  </pic:spPr>
                </pic:pic>
              </a:graphicData>
            </a:graphic>
            <wp14:sizeRelH relativeFrom="margin">
              <wp14:pctWidth>0</wp14:pctWidth>
            </wp14:sizeRelH>
            <wp14:sizeRelV relativeFrom="margin">
              <wp14:pctHeight>0</wp14:pctHeight>
            </wp14:sizeRelV>
          </wp:anchor>
        </w:drawing>
      </w:r>
    </w:p>
    <w:p w14:paraId="77ADF614" w14:textId="5BB09F6B" w:rsidR="00B67233" w:rsidRDefault="00B67233" w:rsidP="00981ADB">
      <w:pPr>
        <w:jc w:val="center"/>
        <w:rPr>
          <w:rFonts w:cstheme="minorHAnsi"/>
          <w:szCs w:val="24"/>
        </w:rPr>
      </w:pPr>
    </w:p>
    <w:p w14:paraId="62BDF5D7" w14:textId="6F6CD6E5" w:rsidR="003B6807" w:rsidRDefault="003B6807" w:rsidP="00981ADB">
      <w:pPr>
        <w:jc w:val="center"/>
        <w:rPr>
          <w:rFonts w:cstheme="minorHAnsi"/>
          <w:szCs w:val="24"/>
        </w:rPr>
      </w:pPr>
      <w:r w:rsidRPr="00C6011C">
        <w:rPr>
          <w:rFonts w:cstheme="minorHAnsi"/>
          <w:szCs w:val="24"/>
        </w:rPr>
        <w:t>Obr. Řízený reluktanční motor</w:t>
      </w:r>
    </w:p>
    <w:p w14:paraId="12C3928C" w14:textId="77777777" w:rsidR="00A91314" w:rsidRPr="00C6011C" w:rsidRDefault="00A91314" w:rsidP="00981ADB">
      <w:pPr>
        <w:jc w:val="center"/>
        <w:rPr>
          <w:rFonts w:cstheme="minorHAnsi"/>
          <w:szCs w:val="24"/>
        </w:rPr>
      </w:pPr>
    </w:p>
    <w:p w14:paraId="2C8D23F4" w14:textId="77777777" w:rsidR="003B6807" w:rsidRPr="00C6011C" w:rsidRDefault="003B6807" w:rsidP="00981ADB">
      <w:r w:rsidRPr="00C6011C">
        <w:t>Princip spočívá v tom, že po zavedení proudu do odpovídajících cívek se rotor nastaví tak, aby magnetický obvod měl minimální magnetický odpor. Výkonovou elektronikou je možno otáčky a točivý moment reluktančního motoru velmi dobře ovlivňovat. Reluktanční motor se rozbíhá asynchronně, a pak běží synchronně.</w:t>
      </w:r>
    </w:p>
    <w:p w14:paraId="3DA9223B" w14:textId="78331549" w:rsidR="006020D0" w:rsidRDefault="003B6807" w:rsidP="003B6807">
      <w:pPr>
        <w:rPr>
          <w:rFonts w:cstheme="minorHAnsi"/>
          <w:szCs w:val="24"/>
        </w:rPr>
      </w:pPr>
      <w:r w:rsidRPr="00C6011C">
        <w:rPr>
          <w:rFonts w:cstheme="minorHAnsi"/>
          <w:szCs w:val="24"/>
        </w:rPr>
        <w:t>Pojem reluktance poukazuje na magnetický odpor, který rotor v magnetickém poli představuje. Na základě bezhmotných mezer zubů v rotoru má rotor reluktančního motoru velmi malý moment setrvačnosti a tím velmi vysoké možnosti zrychlení.</w:t>
      </w:r>
    </w:p>
    <w:p w14:paraId="5AC48B6D" w14:textId="77777777" w:rsidR="006020D0" w:rsidRDefault="006020D0">
      <w:pPr>
        <w:spacing w:before="0" w:after="160" w:line="259" w:lineRule="auto"/>
        <w:jc w:val="left"/>
        <w:rPr>
          <w:rFonts w:cstheme="minorHAnsi"/>
          <w:szCs w:val="24"/>
        </w:rPr>
      </w:pPr>
      <w:r>
        <w:rPr>
          <w:rFonts w:cstheme="minorHAnsi"/>
          <w:szCs w:val="24"/>
        </w:rPr>
        <w:br w:type="page"/>
      </w:r>
    </w:p>
    <w:p w14:paraId="1C92FC11" w14:textId="77777777" w:rsidR="003B6807" w:rsidRPr="00C6011C" w:rsidRDefault="003B6807" w:rsidP="003B6807">
      <w:pPr>
        <w:rPr>
          <w:rFonts w:cstheme="minorHAnsi"/>
          <w:szCs w:val="24"/>
        </w:rPr>
      </w:pPr>
      <w:r w:rsidRPr="00C6011C">
        <w:rPr>
          <w:rFonts w:cstheme="minorHAnsi"/>
          <w:szCs w:val="24"/>
        </w:rPr>
        <w:lastRenderedPageBreak/>
        <w:t>Výhody reluktančních motorů:</w:t>
      </w:r>
    </w:p>
    <w:p w14:paraId="4DDCC85B"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vysoký točivý moment při nízkých otáčkách</w:t>
      </w:r>
    </w:p>
    <w:p w14:paraId="29FF1D08"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vysoká účinnost</w:t>
      </w:r>
    </w:p>
    <w:p w14:paraId="3B098ACE"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robustní konstrukce</w:t>
      </w:r>
    </w:p>
    <w:p w14:paraId="781EE4F0"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malé náklady na údržbu</w:t>
      </w:r>
    </w:p>
    <w:p w14:paraId="5441BECD"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stabilní chod motoru při vypadnutí jedné nebo více fází</w:t>
      </w:r>
    </w:p>
    <w:p w14:paraId="7941A2CC"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vysoká přetížitelnost a malý ohřev</w:t>
      </w:r>
    </w:p>
    <w:p w14:paraId="660F74A0"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vysoká účinnost a výhodná cena</w:t>
      </w:r>
    </w:p>
    <w:p w14:paraId="79FA1C87" w14:textId="77777777" w:rsidR="003B6807" w:rsidRPr="00C6011C" w:rsidRDefault="003B6807" w:rsidP="003B6807">
      <w:pPr>
        <w:rPr>
          <w:rFonts w:cstheme="minorHAnsi"/>
          <w:szCs w:val="24"/>
        </w:rPr>
      </w:pPr>
    </w:p>
    <w:p w14:paraId="0B25514B" w14:textId="77777777" w:rsidR="003B6807" w:rsidRPr="00C6011C" w:rsidRDefault="003B6807" w:rsidP="003B6807">
      <w:pPr>
        <w:rPr>
          <w:rFonts w:cstheme="minorHAnsi"/>
          <w:szCs w:val="24"/>
        </w:rPr>
      </w:pPr>
      <w:r w:rsidRPr="00C6011C">
        <w:rPr>
          <w:rFonts w:cstheme="minorHAnsi"/>
          <w:szCs w:val="24"/>
        </w:rPr>
        <w:t>Nevýhody reluktančních motorů:</w:t>
      </w:r>
    </w:p>
    <w:p w14:paraId="31AC739A" w14:textId="77777777" w:rsidR="003B6807" w:rsidRPr="00C6011C" w:rsidRDefault="003B6807" w:rsidP="003B6807">
      <w:pPr>
        <w:pStyle w:val="Odstavecseseznamem"/>
        <w:numPr>
          <w:ilvl w:val="0"/>
          <w:numId w:val="23"/>
        </w:numPr>
        <w:spacing w:before="0" w:after="160" w:line="259" w:lineRule="auto"/>
        <w:rPr>
          <w:rFonts w:cstheme="minorHAnsi"/>
          <w:szCs w:val="24"/>
        </w:rPr>
      </w:pPr>
      <w:r w:rsidRPr="00C6011C">
        <w:rPr>
          <w:rFonts w:cstheme="minorHAnsi"/>
          <w:szCs w:val="24"/>
        </w:rPr>
        <w:t>točivý moment není rovnoměrný (pulzační moment)</w:t>
      </w:r>
    </w:p>
    <w:p w14:paraId="3FDBAE1E" w14:textId="77777777" w:rsidR="003B6807" w:rsidRPr="00C6011C" w:rsidRDefault="003B6807" w:rsidP="003B6807">
      <w:pPr>
        <w:pStyle w:val="Odstavecseseznamem"/>
        <w:numPr>
          <w:ilvl w:val="0"/>
          <w:numId w:val="23"/>
        </w:numPr>
        <w:spacing w:before="0" w:after="160" w:line="259" w:lineRule="auto"/>
        <w:rPr>
          <w:rFonts w:cstheme="minorHAnsi"/>
          <w:szCs w:val="24"/>
        </w:rPr>
      </w:pPr>
      <w:r w:rsidRPr="00C6011C">
        <w:rPr>
          <w:rFonts w:cstheme="minorHAnsi"/>
          <w:szCs w:val="24"/>
        </w:rPr>
        <w:t>vyšší emise hluku</w:t>
      </w:r>
    </w:p>
    <w:p w14:paraId="69B38033" w14:textId="77777777" w:rsidR="003B6807" w:rsidRPr="00C6011C" w:rsidRDefault="003B6807" w:rsidP="003B6807">
      <w:pPr>
        <w:pStyle w:val="Odstavecseseznamem"/>
        <w:numPr>
          <w:ilvl w:val="0"/>
          <w:numId w:val="23"/>
        </w:numPr>
        <w:spacing w:before="0" w:after="160" w:line="259" w:lineRule="auto"/>
        <w:rPr>
          <w:rFonts w:cstheme="minorHAnsi"/>
          <w:szCs w:val="24"/>
        </w:rPr>
      </w:pPr>
      <w:r w:rsidRPr="00C6011C">
        <w:rPr>
          <w:rFonts w:cstheme="minorHAnsi"/>
          <w:szCs w:val="24"/>
        </w:rPr>
        <w:t>při vysokých otáčkách vysoké nároky na řídící a výkonovou část</w:t>
      </w:r>
    </w:p>
    <w:p w14:paraId="264A136C" w14:textId="778C3DB8" w:rsidR="003B6807" w:rsidRPr="00C6011C" w:rsidRDefault="003B6807" w:rsidP="003B6807">
      <w:pPr>
        <w:rPr>
          <w:rFonts w:cstheme="minorHAnsi"/>
          <w:szCs w:val="24"/>
        </w:rPr>
      </w:pPr>
    </w:p>
    <w:p w14:paraId="5A28A45E" w14:textId="0CE32CC9" w:rsidR="003B6807" w:rsidRPr="00C6011C" w:rsidRDefault="003B6807" w:rsidP="006020D0">
      <w:pPr>
        <w:pStyle w:val="Nadpis3"/>
        <w:rPr>
          <w:rFonts w:eastAsia="Times New Roman"/>
          <w:lang w:eastAsia="cs-CZ"/>
        </w:rPr>
      </w:pPr>
      <w:bookmarkStart w:id="66" w:name="_Toc134646321"/>
      <w:bookmarkStart w:id="67" w:name="_Toc134650180"/>
      <w:r w:rsidRPr="006020D0">
        <w:t>Shrnutí</w:t>
      </w:r>
      <w:bookmarkEnd w:id="66"/>
      <w:bookmarkEnd w:id="67"/>
    </w:p>
    <w:p w14:paraId="7D71BE4A" w14:textId="77777777" w:rsidR="003B6807" w:rsidRPr="00C6011C" w:rsidRDefault="003B6807" w:rsidP="003B6807">
      <w:pPr>
        <w:rPr>
          <w:rFonts w:cstheme="minorHAnsi"/>
          <w:szCs w:val="24"/>
        </w:rPr>
      </w:pPr>
      <w:r w:rsidRPr="00C6011C">
        <w:rPr>
          <w:rFonts w:cstheme="minorHAnsi"/>
          <w:szCs w:val="24"/>
        </w:rPr>
        <w:t>Výhody střídavých motorů:</w:t>
      </w:r>
    </w:p>
    <w:p w14:paraId="0F9E1DD7" w14:textId="77777777" w:rsidR="003B6807" w:rsidRPr="00C6011C" w:rsidRDefault="003B6807" w:rsidP="003B6807">
      <w:pPr>
        <w:pStyle w:val="Odstavecseseznamem"/>
        <w:numPr>
          <w:ilvl w:val="0"/>
          <w:numId w:val="21"/>
        </w:numPr>
        <w:spacing w:before="0" w:after="160" w:line="259" w:lineRule="auto"/>
        <w:rPr>
          <w:rFonts w:cstheme="minorHAnsi"/>
          <w:szCs w:val="24"/>
        </w:rPr>
      </w:pPr>
      <w:r w:rsidRPr="00C6011C">
        <w:rPr>
          <w:rFonts w:cstheme="minorHAnsi"/>
          <w:szCs w:val="24"/>
        </w:rPr>
        <w:t>jsou technicky dokonalé</w:t>
      </w:r>
    </w:p>
    <w:p w14:paraId="3FEB7C60" w14:textId="77777777" w:rsidR="003B6807" w:rsidRPr="00C6011C" w:rsidRDefault="003B6807" w:rsidP="003B6807">
      <w:pPr>
        <w:pStyle w:val="Odstavecseseznamem"/>
        <w:numPr>
          <w:ilvl w:val="0"/>
          <w:numId w:val="21"/>
        </w:numPr>
        <w:spacing w:before="0" w:after="160" w:line="259" w:lineRule="auto"/>
        <w:rPr>
          <w:rFonts w:cstheme="minorHAnsi"/>
          <w:szCs w:val="24"/>
        </w:rPr>
      </w:pPr>
      <w:r w:rsidRPr="00C6011C">
        <w:rPr>
          <w:rFonts w:cstheme="minorHAnsi"/>
          <w:szCs w:val="24"/>
        </w:rPr>
        <w:t>jsou kompaktní a robustní stavby, a tím bezúdržbové</w:t>
      </w:r>
    </w:p>
    <w:p w14:paraId="480F3C5A" w14:textId="77777777" w:rsidR="003B6807" w:rsidRPr="00C6011C" w:rsidRDefault="003B6807" w:rsidP="003B6807">
      <w:pPr>
        <w:pStyle w:val="Odstavecseseznamem"/>
        <w:numPr>
          <w:ilvl w:val="0"/>
          <w:numId w:val="21"/>
        </w:numPr>
        <w:spacing w:before="0" w:after="160" w:line="259" w:lineRule="auto"/>
        <w:rPr>
          <w:rFonts w:cstheme="minorHAnsi"/>
          <w:szCs w:val="24"/>
        </w:rPr>
      </w:pPr>
      <w:r w:rsidRPr="00C6011C">
        <w:rPr>
          <w:rFonts w:cstheme="minorHAnsi"/>
          <w:szCs w:val="24"/>
        </w:rPr>
        <w:t xml:space="preserve">umožňují vysoké otáčky </w:t>
      </w:r>
    </w:p>
    <w:p w14:paraId="0B8B1B7F" w14:textId="77777777" w:rsidR="003B6807" w:rsidRPr="00C6011C" w:rsidRDefault="003B6807" w:rsidP="003B6807">
      <w:pPr>
        <w:pStyle w:val="Odstavecseseznamem"/>
        <w:numPr>
          <w:ilvl w:val="0"/>
          <w:numId w:val="21"/>
        </w:numPr>
        <w:spacing w:before="0" w:after="160" w:line="259" w:lineRule="auto"/>
        <w:rPr>
          <w:rFonts w:cstheme="minorHAnsi"/>
          <w:szCs w:val="24"/>
        </w:rPr>
      </w:pPr>
      <w:r w:rsidRPr="00C6011C">
        <w:rPr>
          <w:rFonts w:cstheme="minorHAnsi"/>
          <w:szCs w:val="24"/>
        </w:rPr>
        <w:t>mají vysokou účinnost jako stejnosměrné motory</w:t>
      </w:r>
    </w:p>
    <w:p w14:paraId="72AA7F98" w14:textId="77777777" w:rsidR="003B6807" w:rsidRPr="00C6011C" w:rsidRDefault="003B6807" w:rsidP="003B6807">
      <w:pPr>
        <w:rPr>
          <w:rFonts w:cstheme="minorHAnsi"/>
          <w:szCs w:val="24"/>
        </w:rPr>
      </w:pPr>
      <w:r w:rsidRPr="00C6011C">
        <w:rPr>
          <w:rFonts w:cstheme="minorHAnsi"/>
          <w:szCs w:val="24"/>
        </w:rPr>
        <w:t>Nevýhody střídavých motorů:</w:t>
      </w:r>
    </w:p>
    <w:p w14:paraId="11EDEDB9"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nákladné řízení</w:t>
      </w:r>
    </w:p>
    <w:p w14:paraId="6FC57D4A" w14:textId="77777777" w:rsidR="003B6807" w:rsidRPr="00C6011C" w:rsidRDefault="003B6807" w:rsidP="003B6807">
      <w:pPr>
        <w:pStyle w:val="Odstavecseseznamem"/>
        <w:numPr>
          <w:ilvl w:val="0"/>
          <w:numId w:val="22"/>
        </w:numPr>
        <w:spacing w:before="0" w:after="160" w:line="259" w:lineRule="auto"/>
        <w:rPr>
          <w:rFonts w:cstheme="minorHAnsi"/>
          <w:szCs w:val="24"/>
        </w:rPr>
      </w:pPr>
      <w:r w:rsidRPr="00C6011C">
        <w:rPr>
          <w:rFonts w:cstheme="minorHAnsi"/>
          <w:szCs w:val="24"/>
        </w:rPr>
        <w:t>vyšší cena</w:t>
      </w:r>
    </w:p>
    <w:p w14:paraId="0239C61B" w14:textId="77777777" w:rsidR="003B6807" w:rsidRPr="00C6011C" w:rsidRDefault="003B6807" w:rsidP="003B6807">
      <w:pPr>
        <w:rPr>
          <w:rFonts w:cstheme="minorHAnsi"/>
          <w:szCs w:val="24"/>
        </w:rPr>
      </w:pPr>
    </w:p>
    <w:p w14:paraId="02D7E97C" w14:textId="748D841D" w:rsidR="003B6807" w:rsidRPr="00C6011C" w:rsidRDefault="00FC494D" w:rsidP="003B6807">
      <w:pPr>
        <w:rPr>
          <w:rFonts w:cstheme="minorHAnsi"/>
          <w:szCs w:val="24"/>
        </w:rPr>
      </w:pPr>
      <w:r w:rsidRPr="00C6011C">
        <w:rPr>
          <w:rFonts w:cstheme="minorHAnsi"/>
          <w:noProof/>
          <w:szCs w:val="24"/>
          <w:lang w:eastAsia="cs-CZ"/>
        </w:rPr>
        <w:drawing>
          <wp:anchor distT="0" distB="0" distL="114300" distR="114300" simplePos="0" relativeHeight="251674624" behindDoc="0" locked="0" layoutInCell="1" allowOverlap="1" wp14:anchorId="70F7315C" wp14:editId="4B83CD7B">
            <wp:simplePos x="0" y="0"/>
            <wp:positionH relativeFrom="margin">
              <wp:align>center</wp:align>
            </wp:positionH>
            <wp:positionV relativeFrom="paragraph">
              <wp:posOffset>788670</wp:posOffset>
            </wp:positionV>
            <wp:extent cx="4973955" cy="1798320"/>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73955" cy="1798320"/>
                    </a:xfrm>
                    <a:prstGeom prst="rect">
                      <a:avLst/>
                    </a:prstGeom>
                  </pic:spPr>
                </pic:pic>
              </a:graphicData>
            </a:graphic>
          </wp:anchor>
        </w:drawing>
      </w:r>
      <w:r w:rsidR="003B6807" w:rsidRPr="00C6011C">
        <w:rPr>
          <w:rFonts w:cstheme="minorHAnsi"/>
          <w:szCs w:val="24"/>
        </w:rPr>
        <w:t>V následující tabulce jsou porovnány nejrozšířenější trakční elektromotory a jak je patrné, všechny uvedené typy jsou vhodné pro pohon vozidel, zvláště pak motory synchronní. Nejlepší splnění dané vlastnosti je ohodnoceno číslem 10.</w:t>
      </w:r>
    </w:p>
    <w:p w14:paraId="286747CF" w14:textId="77777777" w:rsidR="00FC494D" w:rsidRDefault="00FC494D" w:rsidP="003B6807">
      <w:pPr>
        <w:jc w:val="center"/>
        <w:rPr>
          <w:rFonts w:cstheme="minorHAnsi"/>
          <w:szCs w:val="24"/>
        </w:rPr>
      </w:pPr>
    </w:p>
    <w:p w14:paraId="3024E5F5" w14:textId="1A6ED17C" w:rsidR="003B6807" w:rsidRPr="00C6011C" w:rsidRDefault="003B6807" w:rsidP="003B6807">
      <w:pPr>
        <w:jc w:val="center"/>
        <w:rPr>
          <w:rFonts w:cstheme="minorHAnsi"/>
          <w:szCs w:val="24"/>
        </w:rPr>
      </w:pPr>
      <w:r w:rsidRPr="00C6011C">
        <w:rPr>
          <w:rFonts w:cstheme="minorHAnsi"/>
          <w:szCs w:val="24"/>
        </w:rPr>
        <w:t>Tab. Porovnání různých koncepcí trakčních elektromotorů</w:t>
      </w:r>
    </w:p>
    <w:p w14:paraId="138F8F53" w14:textId="668EE282" w:rsidR="0084612B" w:rsidRPr="006020D0" w:rsidRDefault="0084612B" w:rsidP="006020D0">
      <w:pPr>
        <w:rPr>
          <w:color w:val="2F5496" w:themeColor="accent1" w:themeShade="BF"/>
          <w:sz w:val="26"/>
          <w:szCs w:val="26"/>
          <w:lang w:val="en-GB"/>
        </w:rPr>
      </w:pPr>
      <w:proofErr w:type="spellStart"/>
      <w:r w:rsidRPr="006020D0">
        <w:rPr>
          <w:color w:val="2F5496" w:themeColor="accent1" w:themeShade="BF"/>
          <w:sz w:val="26"/>
          <w:szCs w:val="26"/>
          <w:lang w:val="en-GB"/>
        </w:rPr>
        <w:lastRenderedPageBreak/>
        <w:t>Otázky</w:t>
      </w:r>
      <w:proofErr w:type="spellEnd"/>
      <w:r w:rsidRPr="006020D0">
        <w:rPr>
          <w:color w:val="2F5496" w:themeColor="accent1" w:themeShade="BF"/>
          <w:sz w:val="26"/>
          <w:szCs w:val="26"/>
          <w:lang w:val="en-GB"/>
        </w:rPr>
        <w:t>:</w:t>
      </w:r>
    </w:p>
    <w:p w14:paraId="682CFA87" w14:textId="2D64D5C0" w:rsidR="0084612B" w:rsidRPr="00E361BD" w:rsidRDefault="0084612B" w:rsidP="006020D0">
      <w:r w:rsidRPr="00E361BD">
        <w:t>Z jakých částí se skládá stejnosměrný motor?</w:t>
      </w:r>
    </w:p>
    <w:p w14:paraId="22438C57" w14:textId="62F5CEE0" w:rsidR="0084612B" w:rsidRPr="00E361BD" w:rsidRDefault="0084612B" w:rsidP="006020D0">
      <w:r w:rsidRPr="00E361BD">
        <w:t>Jak dělíme stejnosměrné motory podle zapojení budícího vinutí?</w:t>
      </w:r>
    </w:p>
    <w:p w14:paraId="3E641B95" w14:textId="2E141738" w:rsidR="0084612B" w:rsidRPr="00E361BD" w:rsidRDefault="007A46D0" w:rsidP="006020D0">
      <w:r w:rsidRPr="00E361BD">
        <w:t>Jaké jsou výhody stejnosměrných motorů?</w:t>
      </w:r>
    </w:p>
    <w:p w14:paraId="414839B5" w14:textId="58252971" w:rsidR="007A46D0" w:rsidRPr="00E361BD" w:rsidRDefault="007A46D0" w:rsidP="006020D0">
      <w:r w:rsidRPr="00E361BD">
        <w:t>Jaké jsou nevýhody stejnosměrných motorů?</w:t>
      </w:r>
    </w:p>
    <w:p w14:paraId="1D0E8AE6" w14:textId="4D798716" w:rsidR="007A46D0" w:rsidRPr="00E361BD" w:rsidRDefault="007A46D0" w:rsidP="006020D0">
      <w:r w:rsidRPr="00E361BD">
        <w:t>Co znamená pojem asynchronní?</w:t>
      </w:r>
    </w:p>
    <w:p w14:paraId="1F24C472" w14:textId="07F4739D" w:rsidR="007A46D0" w:rsidRPr="00E361BD" w:rsidRDefault="007A46D0" w:rsidP="006020D0">
      <w:r w:rsidRPr="00E361BD">
        <w:t>Co znamená pojem synchronní?</w:t>
      </w:r>
    </w:p>
    <w:p w14:paraId="5D674880" w14:textId="3E819C21" w:rsidR="007A46D0" w:rsidRPr="00E361BD" w:rsidRDefault="007A46D0" w:rsidP="006020D0">
      <w:r w:rsidRPr="00E361BD">
        <w:t>Jak může být proveden rotor asynchronních motorů?</w:t>
      </w:r>
    </w:p>
    <w:p w14:paraId="3CAC3213" w14:textId="09D8D236" w:rsidR="007A46D0" w:rsidRPr="00E361BD" w:rsidRDefault="007A46D0" w:rsidP="006020D0">
      <w:r w:rsidRPr="00E361BD">
        <w:t>Jaké má asynchronní motor výhodné vlastnosti oproti stejnosměrným motorům?</w:t>
      </w:r>
    </w:p>
    <w:p w14:paraId="062EF290" w14:textId="35697205" w:rsidR="007A46D0" w:rsidRPr="00E361BD" w:rsidRDefault="007A46D0" w:rsidP="006020D0">
      <w:r w:rsidRPr="00E361BD">
        <w:t>Jak může být proveden rotor u synchronních motorů?</w:t>
      </w:r>
    </w:p>
    <w:p w14:paraId="487C6FD4" w14:textId="3C1542C1" w:rsidR="007A46D0" w:rsidRPr="00E361BD" w:rsidRDefault="007A46D0" w:rsidP="006020D0">
      <w:r w:rsidRPr="00E361BD">
        <w:t>Co je reluktanční motor?</w:t>
      </w:r>
    </w:p>
    <w:p w14:paraId="358C4F56" w14:textId="070E58F5" w:rsidR="00437E71" w:rsidRPr="00E361BD" w:rsidRDefault="00437E71" w:rsidP="006020D0">
      <w:r w:rsidRPr="00E361BD">
        <w:t>Jaké jsou výhody reluktančních motorů?</w:t>
      </w:r>
    </w:p>
    <w:p w14:paraId="1A7740F4" w14:textId="55BB678A" w:rsidR="00437E71" w:rsidRPr="00E361BD" w:rsidRDefault="00437E71" w:rsidP="006020D0">
      <w:r w:rsidRPr="00E361BD">
        <w:t>Jaké jsou výhody střídavých motorů?</w:t>
      </w:r>
    </w:p>
    <w:p w14:paraId="4C53D0B3" w14:textId="070BDB40" w:rsidR="008A5025" w:rsidRDefault="008A5025" w:rsidP="003B6807">
      <w:pPr>
        <w:pStyle w:val="Citt"/>
        <w:ind w:left="0"/>
        <w:jc w:val="both"/>
      </w:pPr>
      <w:r w:rsidRPr="00C6011C">
        <w:rPr>
          <w:rFonts w:cstheme="minorHAnsi"/>
        </w:rPr>
        <w:br w:type="page"/>
      </w:r>
    </w:p>
    <w:p w14:paraId="2AA654BB" w14:textId="5E4CB92F" w:rsidR="008A5025" w:rsidRPr="00023142" w:rsidRDefault="00023142" w:rsidP="006020D0">
      <w:pPr>
        <w:pStyle w:val="Nadpis1"/>
      </w:pPr>
      <w:bookmarkStart w:id="68" w:name="_Toc134646322"/>
      <w:bookmarkStart w:id="69" w:name="_Toc134650181"/>
      <w:r w:rsidRPr="00023142">
        <w:lastRenderedPageBreak/>
        <w:t>Dopravní prostředky</w:t>
      </w:r>
      <w:r w:rsidR="008A5025" w:rsidRPr="00023142">
        <w:t xml:space="preserve"> na </w:t>
      </w:r>
      <w:r w:rsidR="008A5025" w:rsidRPr="006020D0">
        <w:t>vodíkový</w:t>
      </w:r>
      <w:r w:rsidR="008A5025" w:rsidRPr="00023142">
        <w:t xml:space="preserve"> pohon</w:t>
      </w:r>
      <w:bookmarkEnd w:id="68"/>
      <w:bookmarkEnd w:id="69"/>
    </w:p>
    <w:p w14:paraId="771FCF07" w14:textId="52CB98B4" w:rsidR="00437E71" w:rsidRPr="006020D0" w:rsidRDefault="00437E71" w:rsidP="006020D0">
      <w:r w:rsidRPr="006020D0">
        <w:t>Tato kapitola má pouze informativní charakter pro porovnání technických parametrů různých typů dopravních prostředků na vodíkový pohon.</w:t>
      </w:r>
    </w:p>
    <w:p w14:paraId="1C44D8D9" w14:textId="77777777" w:rsidR="00437E71" w:rsidRPr="006020D0" w:rsidRDefault="00437E71" w:rsidP="006020D0"/>
    <w:p w14:paraId="2B298D1B" w14:textId="77777777" w:rsidR="006020D0" w:rsidRPr="006020D0" w:rsidRDefault="00437E71" w:rsidP="006020D0">
      <w:pPr>
        <w:rPr>
          <w:color w:val="2F5496" w:themeColor="accent1" w:themeShade="BF"/>
          <w:sz w:val="26"/>
          <w:szCs w:val="26"/>
          <w:lang w:val="en-GB"/>
        </w:rPr>
      </w:pPr>
      <w:r w:rsidRPr="006020D0">
        <w:rPr>
          <w:color w:val="2F5496" w:themeColor="accent1" w:themeShade="BF"/>
          <w:sz w:val="26"/>
          <w:szCs w:val="26"/>
          <w:lang w:val="en-GB"/>
        </w:rPr>
        <w:t>Klíčová slova:</w:t>
      </w:r>
    </w:p>
    <w:p w14:paraId="602783AD" w14:textId="22C643F3" w:rsidR="00437E71" w:rsidRPr="006020D0" w:rsidRDefault="00437E71" w:rsidP="006020D0">
      <w:r w:rsidRPr="006020D0">
        <w:t>tankování, dojezd, výkon</w:t>
      </w:r>
    </w:p>
    <w:p w14:paraId="4CA28CB3" w14:textId="77777777" w:rsidR="006020D0" w:rsidRDefault="006020D0" w:rsidP="006244A6"/>
    <w:p w14:paraId="4A539110" w14:textId="6C17158C" w:rsidR="00EE2B85" w:rsidRDefault="008A5025" w:rsidP="006244A6">
      <w:r>
        <w:t>Proč používat dopravní prostředky na vodíkový pohon než jen na elektrickou energii?</w:t>
      </w:r>
    </w:p>
    <w:p w14:paraId="7BB71742" w14:textId="74527861" w:rsidR="008A5025" w:rsidRDefault="008A5025" w:rsidP="006244A6">
      <w:r>
        <w:t>Velkou vodíkového pohonu oproti čistě elektrickému pohonu rychlost doplnění paliva začínající na minutách.</w:t>
      </w:r>
    </w:p>
    <w:p w14:paraId="3A0436A3" w14:textId="77777777" w:rsidR="008A5025" w:rsidRDefault="008A5025" w:rsidP="00635EC4">
      <w:pPr>
        <w:pStyle w:val="Citt"/>
      </w:pPr>
      <w:r>
        <w:rPr>
          <w:noProof/>
          <w:lang w:eastAsia="cs-CZ"/>
        </w:rPr>
        <w:drawing>
          <wp:inline distT="0" distB="0" distL="0" distR="0" wp14:anchorId="680A9D33" wp14:editId="7A3D8CC2">
            <wp:extent cx="4107180" cy="2438142"/>
            <wp:effectExtent l="0" t="0" r="762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42074" cy="2458856"/>
                    </a:xfrm>
                    <a:prstGeom prst="rect">
                      <a:avLst/>
                    </a:prstGeom>
                  </pic:spPr>
                </pic:pic>
              </a:graphicData>
            </a:graphic>
          </wp:inline>
        </w:drawing>
      </w:r>
    </w:p>
    <w:p w14:paraId="591A8CBF" w14:textId="77777777" w:rsidR="00576DD1" w:rsidRDefault="00576DD1" w:rsidP="00F04C71">
      <w:pPr>
        <w:jc w:val="center"/>
        <w:rPr>
          <w:rFonts w:cstheme="minorHAnsi"/>
          <w:szCs w:val="24"/>
        </w:rPr>
      </w:pPr>
    </w:p>
    <w:p w14:paraId="4EB0E833" w14:textId="2836CB1B" w:rsidR="008A5025" w:rsidRDefault="008A5025" w:rsidP="00F04C71">
      <w:pPr>
        <w:jc w:val="center"/>
        <w:rPr>
          <w:rFonts w:cstheme="minorHAnsi"/>
          <w:szCs w:val="24"/>
        </w:rPr>
      </w:pPr>
      <w:r w:rsidRPr="00F04C71">
        <w:rPr>
          <w:rFonts w:cstheme="minorHAnsi"/>
          <w:szCs w:val="24"/>
        </w:rPr>
        <w:t>Obr</w:t>
      </w:r>
      <w:r w:rsidR="00F04C71">
        <w:rPr>
          <w:rFonts w:cstheme="minorHAnsi"/>
          <w:szCs w:val="24"/>
        </w:rPr>
        <w:t>. T</w:t>
      </w:r>
      <w:r w:rsidRPr="00F04C71">
        <w:rPr>
          <w:rFonts w:cstheme="minorHAnsi"/>
          <w:szCs w:val="24"/>
        </w:rPr>
        <w:t xml:space="preserve">ankování vodíku - </w:t>
      </w:r>
      <w:hyperlink r:id="rId64" w:history="1">
        <w:r w:rsidRPr="00F04C71">
          <w:rPr>
            <w:rFonts w:cstheme="minorHAnsi"/>
            <w:szCs w:val="24"/>
          </w:rPr>
          <w:t>https://media.daimlertruck.com/</w:t>
        </w:r>
      </w:hyperlink>
    </w:p>
    <w:p w14:paraId="46094CFC" w14:textId="77777777" w:rsidR="00576DD1" w:rsidRPr="00F04C71" w:rsidRDefault="00576DD1" w:rsidP="00F04C71">
      <w:pPr>
        <w:jc w:val="center"/>
        <w:rPr>
          <w:rFonts w:cstheme="minorHAnsi"/>
          <w:szCs w:val="24"/>
        </w:rPr>
      </w:pPr>
    </w:p>
    <w:p w14:paraId="73C8D653" w14:textId="77777777" w:rsidR="008A5025" w:rsidRPr="006C1DF7" w:rsidRDefault="008A5025" w:rsidP="006020D0">
      <w:pPr>
        <w:pStyle w:val="Nadpis2"/>
      </w:pPr>
      <w:bookmarkStart w:id="70" w:name="_Toc134646323"/>
      <w:bookmarkStart w:id="71" w:name="_Toc134650182"/>
      <w:r w:rsidRPr="006020D0">
        <w:t>Sériově</w:t>
      </w:r>
      <w:r w:rsidRPr="006C1DF7">
        <w:t xml:space="preserve"> vyráběným autem na vodíkový pohon je Japonská Toyota Mirai</w:t>
      </w:r>
      <w:bookmarkEnd w:id="70"/>
      <w:bookmarkEnd w:id="71"/>
    </w:p>
    <w:p w14:paraId="7AD31A45" w14:textId="77777777" w:rsidR="008A5025" w:rsidRDefault="008A5025" w:rsidP="006020D0">
      <w:r w:rsidRPr="00C00C61">
        <w:t xml:space="preserve">Vodík, který pohání </w:t>
      </w:r>
      <w:r>
        <w:t>auto</w:t>
      </w:r>
      <w:r w:rsidRPr="00C00C61">
        <w:t xml:space="preserve">, lze vyrábět z různých typů primárních zdrojů, což z něj činí </w:t>
      </w:r>
      <w:r>
        <w:t xml:space="preserve">velmi </w:t>
      </w:r>
      <w:r w:rsidRPr="00C00C61">
        <w:t>slibnou alternativu k</w:t>
      </w:r>
      <w:r>
        <w:t> </w:t>
      </w:r>
      <w:r w:rsidRPr="00C00C61">
        <w:t>současn</w:t>
      </w:r>
      <w:r>
        <w:t>ým zdrojům energie</w:t>
      </w:r>
      <w:r w:rsidRPr="00C00C61">
        <w:t xml:space="preserve">. Toyota </w:t>
      </w:r>
      <w:r>
        <w:t xml:space="preserve">svým systémem </w:t>
      </w:r>
      <w:r w:rsidRPr="00C00C61">
        <w:t xml:space="preserve">Fuel Cell System (TFCS) </w:t>
      </w:r>
      <w:r>
        <w:t>s</w:t>
      </w:r>
      <w:r w:rsidRPr="00C00C61">
        <w:t>kombin</w:t>
      </w:r>
      <w:r>
        <w:t>ovala</w:t>
      </w:r>
      <w:r w:rsidRPr="00C00C61">
        <w:t xml:space="preserve"> patentovanou technologii palivových článků</w:t>
      </w:r>
      <w:r>
        <w:t xml:space="preserve"> </w:t>
      </w:r>
      <w:r w:rsidRPr="00C00C61">
        <w:t>zahrnuj</w:t>
      </w:r>
      <w:r>
        <w:t>ící</w:t>
      </w:r>
      <w:r w:rsidRPr="00C00C61">
        <w:t xml:space="preserve"> Toyota FC Stack a vysokotlak</w:t>
      </w:r>
      <w:r>
        <w:t>ých vodíkových nádrží s hybridní technologií</w:t>
      </w:r>
      <w:r w:rsidRPr="00C00C61">
        <w:t xml:space="preserve">. </w:t>
      </w:r>
      <w:r>
        <w:t xml:space="preserve">Tato technologie má v porovnání se </w:t>
      </w:r>
      <w:r w:rsidRPr="00C00C61">
        <w:t>spalovacími motory vy</w:t>
      </w:r>
      <w:r>
        <w:t>šší</w:t>
      </w:r>
      <w:r w:rsidRPr="00C00C61">
        <w:t xml:space="preserve"> energetickou účinnost</w:t>
      </w:r>
      <w:r>
        <w:t>.</w:t>
      </w:r>
    </w:p>
    <w:p w14:paraId="0FA3CD78" w14:textId="77777777" w:rsidR="008A5025" w:rsidRPr="00C00C61" w:rsidRDefault="008A5025" w:rsidP="00EE2B85">
      <w:r>
        <w:t>Doba natankování oproti elektromobilům je výrazně nižší a pohybuje se kolem 3 minut. Další rozdíl vodíkového pohonu auto proti spalovacím motorům jsou nulové emise CO2. Komfort jízdních vlastností je srovnatelný jako jízda jinými automobily.</w:t>
      </w:r>
    </w:p>
    <w:tbl>
      <w:tblPr>
        <w:tblW w:w="9072" w:type="dxa"/>
        <w:tblCellMar>
          <w:left w:w="70" w:type="dxa"/>
          <w:right w:w="70" w:type="dxa"/>
        </w:tblCellMar>
        <w:tblLook w:val="04A0" w:firstRow="1" w:lastRow="0" w:firstColumn="1" w:lastColumn="0" w:noHBand="0" w:noVBand="1"/>
      </w:tblPr>
      <w:tblGrid>
        <w:gridCol w:w="2268"/>
        <w:gridCol w:w="2552"/>
        <w:gridCol w:w="4252"/>
      </w:tblGrid>
      <w:tr w:rsidR="008A5025" w:rsidRPr="005C0975" w14:paraId="693D826B" w14:textId="77777777" w:rsidTr="000417DC">
        <w:trPr>
          <w:trHeight w:val="324"/>
        </w:trPr>
        <w:tc>
          <w:tcPr>
            <w:tcW w:w="9072" w:type="dxa"/>
            <w:gridSpan w:val="3"/>
            <w:tcBorders>
              <w:top w:val="nil"/>
              <w:left w:val="nil"/>
              <w:bottom w:val="nil"/>
              <w:right w:val="nil"/>
            </w:tcBorders>
            <w:shd w:val="clear" w:color="auto" w:fill="auto"/>
            <w:noWrap/>
            <w:vAlign w:val="bottom"/>
            <w:hideMark/>
          </w:tcPr>
          <w:p w14:paraId="437E8EEA" w14:textId="77777777" w:rsidR="008A5025" w:rsidRPr="005C0975" w:rsidRDefault="008A5025" w:rsidP="006020D0">
            <w:pPr>
              <w:pStyle w:val="Nadpis3"/>
              <w:rPr>
                <w:rFonts w:eastAsia="Times New Roman"/>
                <w:lang w:eastAsia="cs-CZ"/>
              </w:rPr>
            </w:pPr>
            <w:bookmarkStart w:id="72" w:name="_Toc134646324"/>
            <w:bookmarkStart w:id="73" w:name="_Toc134650183"/>
            <w:r w:rsidRPr="005C0975">
              <w:rPr>
                <w:rFonts w:eastAsia="Times New Roman"/>
                <w:lang w:eastAsia="cs-CZ"/>
              </w:rPr>
              <w:lastRenderedPageBreak/>
              <w:t>Driving performance (Toyota data november 2014)</w:t>
            </w:r>
            <w:bookmarkEnd w:id="72"/>
            <w:bookmarkEnd w:id="73"/>
          </w:p>
        </w:tc>
      </w:tr>
      <w:tr w:rsidR="008A5025" w:rsidRPr="005C0975" w14:paraId="35393959" w14:textId="77777777" w:rsidTr="00506F2A">
        <w:trPr>
          <w:trHeight w:val="732"/>
        </w:trPr>
        <w:tc>
          <w:tcPr>
            <w:tcW w:w="2268" w:type="dxa"/>
            <w:vMerge w:val="restart"/>
            <w:tcBorders>
              <w:top w:val="single" w:sz="8" w:space="0" w:color="auto"/>
              <w:left w:val="single" w:sz="8" w:space="0" w:color="auto"/>
              <w:bottom w:val="single" w:sz="4" w:space="0" w:color="auto"/>
              <w:right w:val="single" w:sz="4" w:space="0" w:color="auto"/>
            </w:tcBorders>
            <w:shd w:val="clear" w:color="000000" w:fill="8EA9DB"/>
            <w:vAlign w:val="center"/>
            <w:hideMark/>
          </w:tcPr>
          <w:p w14:paraId="77C133C9" w14:textId="77777777" w:rsidR="008A5025" w:rsidRPr="005C0975" w:rsidRDefault="008A5025" w:rsidP="007D1E48">
            <w:pPr>
              <w:rPr>
                <w:lang w:eastAsia="cs-CZ"/>
              </w:rPr>
            </w:pPr>
            <w:r w:rsidRPr="005C0975">
              <w:rPr>
                <w:lang w:eastAsia="cs-CZ"/>
              </w:rPr>
              <w:t>Vehicle</w:t>
            </w:r>
          </w:p>
        </w:tc>
        <w:tc>
          <w:tcPr>
            <w:tcW w:w="2552" w:type="dxa"/>
            <w:tcBorders>
              <w:top w:val="single" w:sz="8" w:space="0" w:color="auto"/>
              <w:left w:val="nil"/>
              <w:bottom w:val="single" w:sz="4" w:space="0" w:color="auto"/>
              <w:right w:val="single" w:sz="4" w:space="0" w:color="auto"/>
            </w:tcBorders>
            <w:shd w:val="clear" w:color="000000" w:fill="BDD7EE"/>
            <w:vAlign w:val="center"/>
            <w:hideMark/>
          </w:tcPr>
          <w:p w14:paraId="49EC9BF5" w14:textId="77777777" w:rsidR="008A5025" w:rsidRPr="005C0975" w:rsidRDefault="008A5025" w:rsidP="007D1E48">
            <w:pPr>
              <w:rPr>
                <w:lang w:eastAsia="cs-CZ"/>
              </w:rPr>
            </w:pPr>
            <w:r w:rsidRPr="005C0975">
              <w:rPr>
                <w:lang w:eastAsia="cs-CZ"/>
              </w:rPr>
              <w:t>Cruising range</w:t>
            </w:r>
          </w:p>
        </w:tc>
        <w:tc>
          <w:tcPr>
            <w:tcW w:w="4252" w:type="dxa"/>
            <w:tcBorders>
              <w:top w:val="single" w:sz="8" w:space="0" w:color="auto"/>
              <w:left w:val="nil"/>
              <w:bottom w:val="single" w:sz="4" w:space="0" w:color="auto"/>
              <w:right w:val="single" w:sz="8" w:space="0" w:color="auto"/>
            </w:tcBorders>
            <w:shd w:val="clear" w:color="000000" w:fill="FFFFFF"/>
            <w:vAlign w:val="center"/>
            <w:hideMark/>
          </w:tcPr>
          <w:p w14:paraId="1527DC40" w14:textId="77777777" w:rsidR="008A5025" w:rsidRPr="005C0975" w:rsidRDefault="008A5025" w:rsidP="007D1E48">
            <w:pPr>
              <w:rPr>
                <w:lang w:eastAsia="cs-CZ"/>
              </w:rPr>
            </w:pPr>
            <w:r w:rsidRPr="005C0975">
              <w:rPr>
                <w:lang w:eastAsia="cs-CZ"/>
              </w:rPr>
              <w:t>Approx. 550 km Estimated, according to NEDC Cycle</w:t>
            </w:r>
          </w:p>
        </w:tc>
      </w:tr>
      <w:tr w:rsidR="008A5025" w:rsidRPr="005C0975" w14:paraId="254C4477" w14:textId="77777777" w:rsidTr="00506F2A">
        <w:trPr>
          <w:trHeight w:val="372"/>
        </w:trPr>
        <w:tc>
          <w:tcPr>
            <w:tcW w:w="2268" w:type="dxa"/>
            <w:vMerge/>
            <w:tcBorders>
              <w:top w:val="single" w:sz="8" w:space="0" w:color="auto"/>
              <w:left w:val="single" w:sz="8" w:space="0" w:color="auto"/>
              <w:bottom w:val="single" w:sz="4" w:space="0" w:color="auto"/>
              <w:right w:val="single" w:sz="4" w:space="0" w:color="auto"/>
            </w:tcBorders>
            <w:vAlign w:val="center"/>
            <w:hideMark/>
          </w:tcPr>
          <w:p w14:paraId="6F59EAB7"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BDD7EE"/>
            <w:vAlign w:val="center"/>
            <w:hideMark/>
          </w:tcPr>
          <w:p w14:paraId="678E5116" w14:textId="77777777" w:rsidR="008A5025" w:rsidRPr="005C0975" w:rsidRDefault="008A5025" w:rsidP="007D1E48">
            <w:pPr>
              <w:rPr>
                <w:lang w:eastAsia="cs-CZ"/>
              </w:rPr>
            </w:pPr>
            <w:r w:rsidRPr="005C0975">
              <w:rPr>
                <w:lang w:eastAsia="cs-CZ"/>
              </w:rPr>
              <w:t>Maximum speed</w:t>
            </w:r>
          </w:p>
        </w:tc>
        <w:tc>
          <w:tcPr>
            <w:tcW w:w="4252" w:type="dxa"/>
            <w:tcBorders>
              <w:top w:val="nil"/>
              <w:left w:val="nil"/>
              <w:bottom w:val="single" w:sz="4" w:space="0" w:color="auto"/>
              <w:right w:val="single" w:sz="8" w:space="0" w:color="auto"/>
            </w:tcBorders>
            <w:shd w:val="clear" w:color="000000" w:fill="FFFFFF"/>
            <w:vAlign w:val="center"/>
            <w:hideMark/>
          </w:tcPr>
          <w:p w14:paraId="59C99454" w14:textId="77777777" w:rsidR="008A5025" w:rsidRPr="005C0975" w:rsidRDefault="008A5025" w:rsidP="007D1E48">
            <w:pPr>
              <w:rPr>
                <w:lang w:eastAsia="cs-CZ"/>
              </w:rPr>
            </w:pPr>
            <w:r w:rsidRPr="005C0975">
              <w:rPr>
                <w:lang w:eastAsia="cs-CZ"/>
              </w:rPr>
              <w:t>178 km/h</w:t>
            </w:r>
          </w:p>
        </w:tc>
      </w:tr>
      <w:tr w:rsidR="008A5025" w:rsidRPr="005C0975" w14:paraId="0E908A54" w14:textId="77777777" w:rsidTr="00506F2A">
        <w:trPr>
          <w:trHeight w:val="504"/>
        </w:trPr>
        <w:tc>
          <w:tcPr>
            <w:tcW w:w="2268" w:type="dxa"/>
            <w:vMerge w:val="restart"/>
            <w:tcBorders>
              <w:top w:val="nil"/>
              <w:left w:val="single" w:sz="8" w:space="0" w:color="auto"/>
              <w:bottom w:val="single" w:sz="4" w:space="0" w:color="auto"/>
              <w:right w:val="single" w:sz="4" w:space="0" w:color="auto"/>
            </w:tcBorders>
            <w:shd w:val="clear" w:color="000000" w:fill="8EA9DB"/>
            <w:vAlign w:val="center"/>
            <w:hideMark/>
          </w:tcPr>
          <w:p w14:paraId="79EB5CEC" w14:textId="77777777" w:rsidR="008A5025" w:rsidRPr="005C0975" w:rsidRDefault="008A5025" w:rsidP="007D1E48">
            <w:pPr>
              <w:rPr>
                <w:lang w:eastAsia="cs-CZ"/>
              </w:rPr>
            </w:pPr>
            <w:r w:rsidRPr="005C0975">
              <w:rPr>
                <w:lang w:eastAsia="cs-CZ"/>
              </w:rPr>
              <w:t>Fuel cell stack</w:t>
            </w:r>
          </w:p>
        </w:tc>
        <w:tc>
          <w:tcPr>
            <w:tcW w:w="2552" w:type="dxa"/>
            <w:tcBorders>
              <w:top w:val="nil"/>
              <w:left w:val="nil"/>
              <w:bottom w:val="single" w:sz="4" w:space="0" w:color="auto"/>
              <w:right w:val="single" w:sz="4" w:space="0" w:color="auto"/>
            </w:tcBorders>
            <w:shd w:val="clear" w:color="000000" w:fill="BDD7EE"/>
            <w:vAlign w:val="center"/>
            <w:hideMark/>
          </w:tcPr>
          <w:p w14:paraId="5558C5D1" w14:textId="6449BA4E" w:rsidR="008A5025" w:rsidRPr="005C0975" w:rsidRDefault="008A5025" w:rsidP="007D1E48">
            <w:pPr>
              <w:rPr>
                <w:lang w:eastAsia="cs-CZ"/>
              </w:rPr>
            </w:pPr>
            <w:r w:rsidRPr="005C0975">
              <w:rPr>
                <w:lang w:eastAsia="cs-CZ"/>
              </w:rPr>
              <w:t>Volume</w:t>
            </w:r>
            <w:r w:rsidR="00506F2A">
              <w:rPr>
                <w:lang w:eastAsia="cs-CZ"/>
              </w:rPr>
              <w:t xml:space="preserve"> </w:t>
            </w:r>
            <w:r w:rsidRPr="005C0975">
              <w:rPr>
                <w:lang w:eastAsia="cs-CZ"/>
              </w:rPr>
              <w:t>power</w:t>
            </w:r>
            <w:r w:rsidR="00506F2A">
              <w:rPr>
                <w:lang w:eastAsia="cs-CZ"/>
              </w:rPr>
              <w:t xml:space="preserve"> </w:t>
            </w:r>
            <w:r w:rsidRPr="005C0975">
              <w:rPr>
                <w:lang w:eastAsia="cs-CZ"/>
              </w:rPr>
              <w:t>density</w:t>
            </w:r>
          </w:p>
        </w:tc>
        <w:tc>
          <w:tcPr>
            <w:tcW w:w="4252" w:type="dxa"/>
            <w:tcBorders>
              <w:top w:val="nil"/>
              <w:left w:val="nil"/>
              <w:bottom w:val="single" w:sz="4" w:space="0" w:color="auto"/>
              <w:right w:val="single" w:sz="8" w:space="0" w:color="auto"/>
            </w:tcBorders>
            <w:shd w:val="clear" w:color="000000" w:fill="FFFFFF"/>
            <w:vAlign w:val="center"/>
            <w:hideMark/>
          </w:tcPr>
          <w:p w14:paraId="49A9B4F9" w14:textId="77777777" w:rsidR="008A5025" w:rsidRPr="005C0975" w:rsidRDefault="008A5025" w:rsidP="007D1E48">
            <w:pPr>
              <w:rPr>
                <w:lang w:eastAsia="cs-CZ"/>
              </w:rPr>
            </w:pPr>
            <w:r w:rsidRPr="005C0975">
              <w:rPr>
                <w:lang w:eastAsia="cs-CZ"/>
              </w:rPr>
              <w:t>3.1 kW/L (world top level )</w:t>
            </w:r>
          </w:p>
        </w:tc>
      </w:tr>
      <w:tr w:rsidR="008A5025" w:rsidRPr="005C0975" w14:paraId="5DCC7830" w14:textId="77777777" w:rsidTr="00506F2A">
        <w:trPr>
          <w:trHeight w:val="312"/>
        </w:trPr>
        <w:tc>
          <w:tcPr>
            <w:tcW w:w="2268" w:type="dxa"/>
            <w:vMerge/>
            <w:tcBorders>
              <w:top w:val="nil"/>
              <w:left w:val="single" w:sz="8" w:space="0" w:color="auto"/>
              <w:bottom w:val="single" w:sz="4" w:space="0" w:color="auto"/>
              <w:right w:val="single" w:sz="4" w:space="0" w:color="auto"/>
            </w:tcBorders>
            <w:vAlign w:val="center"/>
            <w:hideMark/>
          </w:tcPr>
          <w:p w14:paraId="5A177222"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BDD7EE"/>
            <w:noWrap/>
            <w:vAlign w:val="center"/>
            <w:hideMark/>
          </w:tcPr>
          <w:p w14:paraId="50827657" w14:textId="77777777" w:rsidR="008A5025" w:rsidRPr="005C0975" w:rsidRDefault="008A5025" w:rsidP="007D1E48">
            <w:pPr>
              <w:rPr>
                <w:lang w:eastAsia="cs-CZ"/>
              </w:rPr>
            </w:pPr>
            <w:r w:rsidRPr="005C0975">
              <w:rPr>
                <w:lang w:eastAsia="cs-CZ"/>
              </w:rPr>
              <w:t>Maximum output</w:t>
            </w:r>
          </w:p>
        </w:tc>
        <w:tc>
          <w:tcPr>
            <w:tcW w:w="4252" w:type="dxa"/>
            <w:tcBorders>
              <w:top w:val="nil"/>
              <w:left w:val="nil"/>
              <w:bottom w:val="single" w:sz="4" w:space="0" w:color="auto"/>
              <w:right w:val="single" w:sz="8" w:space="0" w:color="auto"/>
            </w:tcBorders>
            <w:shd w:val="clear" w:color="000000" w:fill="FFFFFF"/>
            <w:vAlign w:val="center"/>
            <w:hideMark/>
          </w:tcPr>
          <w:p w14:paraId="3802C857" w14:textId="77777777" w:rsidR="008A5025" w:rsidRPr="005C0975" w:rsidRDefault="008A5025" w:rsidP="007D1E48">
            <w:pPr>
              <w:rPr>
                <w:lang w:eastAsia="cs-CZ"/>
              </w:rPr>
            </w:pPr>
            <w:r w:rsidRPr="005C0975">
              <w:rPr>
                <w:lang w:eastAsia="cs-CZ"/>
              </w:rPr>
              <w:t>114 kW (155 DIN hp)</w:t>
            </w:r>
          </w:p>
        </w:tc>
      </w:tr>
      <w:tr w:rsidR="008A5025" w:rsidRPr="005C0975" w14:paraId="3034CEF0" w14:textId="77777777" w:rsidTr="00506F2A">
        <w:trPr>
          <w:trHeight w:val="372"/>
        </w:trPr>
        <w:tc>
          <w:tcPr>
            <w:tcW w:w="2268" w:type="dxa"/>
            <w:vMerge w:val="restart"/>
            <w:tcBorders>
              <w:top w:val="nil"/>
              <w:left w:val="single" w:sz="8" w:space="0" w:color="auto"/>
              <w:bottom w:val="single" w:sz="4" w:space="0" w:color="auto"/>
              <w:right w:val="single" w:sz="4" w:space="0" w:color="auto"/>
            </w:tcBorders>
            <w:shd w:val="clear" w:color="000000" w:fill="8EA9DB"/>
            <w:vAlign w:val="center"/>
            <w:hideMark/>
          </w:tcPr>
          <w:p w14:paraId="082BA754" w14:textId="77777777" w:rsidR="008A5025" w:rsidRPr="005C0975" w:rsidRDefault="008A5025" w:rsidP="007D1E48">
            <w:pPr>
              <w:rPr>
                <w:lang w:eastAsia="cs-CZ"/>
              </w:rPr>
            </w:pPr>
            <w:r w:rsidRPr="005C0975">
              <w:rPr>
                <w:lang w:eastAsia="cs-CZ"/>
              </w:rPr>
              <w:t>High-pressure</w:t>
            </w:r>
            <w:r w:rsidRPr="005C0975">
              <w:rPr>
                <w:lang w:eastAsia="cs-CZ"/>
              </w:rPr>
              <w:br/>
              <w:t>hydrogen tank</w:t>
            </w:r>
          </w:p>
        </w:tc>
        <w:tc>
          <w:tcPr>
            <w:tcW w:w="2552" w:type="dxa"/>
            <w:tcBorders>
              <w:top w:val="nil"/>
              <w:left w:val="nil"/>
              <w:bottom w:val="single" w:sz="4" w:space="0" w:color="auto"/>
              <w:right w:val="single" w:sz="4" w:space="0" w:color="auto"/>
            </w:tcBorders>
            <w:shd w:val="clear" w:color="000000" w:fill="BDD7EE"/>
            <w:vAlign w:val="center"/>
            <w:hideMark/>
          </w:tcPr>
          <w:p w14:paraId="0DBEE57C" w14:textId="77777777" w:rsidR="008A5025" w:rsidRPr="005C0975" w:rsidRDefault="008A5025" w:rsidP="007D1E48">
            <w:pPr>
              <w:rPr>
                <w:lang w:eastAsia="cs-CZ"/>
              </w:rPr>
            </w:pPr>
            <w:r w:rsidRPr="005C0975">
              <w:rPr>
                <w:lang w:eastAsia="cs-CZ"/>
              </w:rPr>
              <w:t>Number of tanks</w:t>
            </w:r>
          </w:p>
        </w:tc>
        <w:tc>
          <w:tcPr>
            <w:tcW w:w="4252" w:type="dxa"/>
            <w:tcBorders>
              <w:top w:val="nil"/>
              <w:left w:val="nil"/>
              <w:bottom w:val="single" w:sz="4" w:space="0" w:color="auto"/>
              <w:right w:val="single" w:sz="8" w:space="0" w:color="auto"/>
            </w:tcBorders>
            <w:shd w:val="clear" w:color="000000" w:fill="FFFFFF"/>
            <w:vAlign w:val="center"/>
            <w:hideMark/>
          </w:tcPr>
          <w:p w14:paraId="6F7680B7" w14:textId="77777777" w:rsidR="008A5025" w:rsidRPr="005C0975" w:rsidRDefault="008A5025" w:rsidP="007D1E48">
            <w:pPr>
              <w:rPr>
                <w:lang w:eastAsia="cs-CZ"/>
              </w:rPr>
            </w:pPr>
            <w:r w:rsidRPr="005C0975">
              <w:rPr>
                <w:lang w:eastAsia="cs-CZ"/>
              </w:rPr>
              <w:t>2</w:t>
            </w:r>
          </w:p>
        </w:tc>
      </w:tr>
      <w:tr w:rsidR="008A5025" w:rsidRPr="005C0975" w14:paraId="5B545539" w14:textId="77777777" w:rsidTr="00506F2A">
        <w:trPr>
          <w:trHeight w:val="312"/>
        </w:trPr>
        <w:tc>
          <w:tcPr>
            <w:tcW w:w="2268" w:type="dxa"/>
            <w:vMerge/>
            <w:tcBorders>
              <w:top w:val="nil"/>
              <w:left w:val="single" w:sz="8" w:space="0" w:color="auto"/>
              <w:bottom w:val="single" w:sz="4" w:space="0" w:color="auto"/>
              <w:right w:val="single" w:sz="4" w:space="0" w:color="auto"/>
            </w:tcBorders>
            <w:vAlign w:val="center"/>
            <w:hideMark/>
          </w:tcPr>
          <w:p w14:paraId="74F39ABC"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BDD7EE"/>
            <w:noWrap/>
            <w:vAlign w:val="center"/>
            <w:hideMark/>
          </w:tcPr>
          <w:p w14:paraId="40841E6D" w14:textId="77777777" w:rsidR="008A5025" w:rsidRPr="005C0975" w:rsidRDefault="008A5025" w:rsidP="007D1E48">
            <w:pPr>
              <w:rPr>
                <w:lang w:eastAsia="cs-CZ"/>
              </w:rPr>
            </w:pPr>
            <w:r w:rsidRPr="005C0975">
              <w:rPr>
                <w:lang w:eastAsia="cs-CZ"/>
              </w:rPr>
              <w:t>Nominal working pressure</w:t>
            </w:r>
          </w:p>
        </w:tc>
        <w:tc>
          <w:tcPr>
            <w:tcW w:w="4252" w:type="dxa"/>
            <w:tcBorders>
              <w:top w:val="nil"/>
              <w:left w:val="nil"/>
              <w:bottom w:val="single" w:sz="4" w:space="0" w:color="auto"/>
              <w:right w:val="single" w:sz="8" w:space="0" w:color="auto"/>
            </w:tcBorders>
            <w:shd w:val="clear" w:color="000000" w:fill="FFFFFF"/>
            <w:vAlign w:val="center"/>
            <w:hideMark/>
          </w:tcPr>
          <w:p w14:paraId="27900674" w14:textId="77777777" w:rsidR="008A5025" w:rsidRPr="005C0975" w:rsidRDefault="008A5025" w:rsidP="007D1E48">
            <w:pPr>
              <w:rPr>
                <w:lang w:eastAsia="cs-CZ"/>
              </w:rPr>
            </w:pPr>
            <w:r w:rsidRPr="005C0975">
              <w:rPr>
                <w:lang w:eastAsia="cs-CZ"/>
              </w:rPr>
              <w:t>70 MPa (700 bar)</w:t>
            </w:r>
          </w:p>
        </w:tc>
      </w:tr>
      <w:tr w:rsidR="008A5025" w:rsidRPr="005C0975" w14:paraId="3FB9C868" w14:textId="77777777" w:rsidTr="00506F2A">
        <w:trPr>
          <w:trHeight w:val="528"/>
        </w:trPr>
        <w:tc>
          <w:tcPr>
            <w:tcW w:w="2268" w:type="dxa"/>
            <w:vMerge/>
            <w:tcBorders>
              <w:top w:val="nil"/>
              <w:left w:val="single" w:sz="8" w:space="0" w:color="auto"/>
              <w:bottom w:val="single" w:sz="4" w:space="0" w:color="auto"/>
              <w:right w:val="single" w:sz="4" w:space="0" w:color="auto"/>
            </w:tcBorders>
            <w:vAlign w:val="center"/>
            <w:hideMark/>
          </w:tcPr>
          <w:p w14:paraId="4D5657AE"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BDD7EE"/>
            <w:vAlign w:val="center"/>
            <w:hideMark/>
          </w:tcPr>
          <w:p w14:paraId="046E7E3D" w14:textId="0F1B1D8F" w:rsidR="008A5025" w:rsidRPr="005C0975" w:rsidRDefault="008A5025" w:rsidP="007D1E48">
            <w:pPr>
              <w:rPr>
                <w:lang w:eastAsia="cs-CZ"/>
              </w:rPr>
            </w:pPr>
            <w:r w:rsidRPr="005C0975">
              <w:rPr>
                <w:lang w:eastAsia="cs-CZ"/>
              </w:rPr>
              <w:t>Tank storage</w:t>
            </w:r>
            <w:r w:rsidR="00506F2A">
              <w:rPr>
                <w:lang w:eastAsia="cs-CZ"/>
              </w:rPr>
              <w:t xml:space="preserve"> </w:t>
            </w:r>
            <w:r w:rsidRPr="005C0975">
              <w:rPr>
                <w:lang w:eastAsia="cs-CZ"/>
              </w:rPr>
              <w:t>density</w:t>
            </w:r>
          </w:p>
        </w:tc>
        <w:tc>
          <w:tcPr>
            <w:tcW w:w="4252" w:type="dxa"/>
            <w:tcBorders>
              <w:top w:val="nil"/>
              <w:left w:val="nil"/>
              <w:bottom w:val="single" w:sz="4" w:space="0" w:color="auto"/>
              <w:right w:val="single" w:sz="8" w:space="0" w:color="auto"/>
            </w:tcBorders>
            <w:shd w:val="clear" w:color="000000" w:fill="FFFFFF"/>
            <w:vAlign w:val="center"/>
            <w:hideMark/>
          </w:tcPr>
          <w:p w14:paraId="1DED9D57" w14:textId="77777777" w:rsidR="008A5025" w:rsidRPr="005C0975" w:rsidRDefault="008A5025" w:rsidP="007D1E48">
            <w:pPr>
              <w:rPr>
                <w:lang w:eastAsia="cs-CZ"/>
              </w:rPr>
            </w:pPr>
            <w:r w:rsidRPr="005C0975">
              <w:rPr>
                <w:lang w:eastAsia="cs-CZ"/>
              </w:rPr>
              <w:t>5.7 wt% (world top level )</w:t>
            </w:r>
          </w:p>
        </w:tc>
      </w:tr>
      <w:tr w:rsidR="008A5025" w:rsidRPr="005C0975" w14:paraId="784B8D47" w14:textId="77777777" w:rsidTr="00506F2A">
        <w:trPr>
          <w:trHeight w:val="372"/>
        </w:trPr>
        <w:tc>
          <w:tcPr>
            <w:tcW w:w="2268" w:type="dxa"/>
            <w:vMerge w:val="restart"/>
            <w:tcBorders>
              <w:top w:val="nil"/>
              <w:left w:val="single" w:sz="8" w:space="0" w:color="auto"/>
              <w:bottom w:val="single" w:sz="8" w:space="0" w:color="000000"/>
              <w:right w:val="single" w:sz="4" w:space="0" w:color="auto"/>
            </w:tcBorders>
            <w:shd w:val="clear" w:color="000000" w:fill="8EA9DB"/>
            <w:vAlign w:val="center"/>
            <w:hideMark/>
          </w:tcPr>
          <w:p w14:paraId="554A014A" w14:textId="77777777" w:rsidR="008A5025" w:rsidRPr="005C0975" w:rsidRDefault="008A5025" w:rsidP="007D1E48">
            <w:pPr>
              <w:rPr>
                <w:lang w:eastAsia="cs-CZ"/>
              </w:rPr>
            </w:pPr>
            <w:r w:rsidRPr="005C0975">
              <w:rPr>
                <w:lang w:eastAsia="cs-CZ"/>
              </w:rPr>
              <w:t>Motor</w:t>
            </w:r>
          </w:p>
        </w:tc>
        <w:tc>
          <w:tcPr>
            <w:tcW w:w="2552" w:type="dxa"/>
            <w:tcBorders>
              <w:top w:val="nil"/>
              <w:left w:val="nil"/>
              <w:bottom w:val="single" w:sz="4" w:space="0" w:color="auto"/>
              <w:right w:val="single" w:sz="4" w:space="0" w:color="auto"/>
            </w:tcBorders>
            <w:shd w:val="clear" w:color="000000" w:fill="BDD7EE"/>
            <w:noWrap/>
            <w:vAlign w:val="center"/>
            <w:hideMark/>
          </w:tcPr>
          <w:p w14:paraId="132066FA" w14:textId="77777777" w:rsidR="008A5025" w:rsidRPr="005C0975" w:rsidRDefault="008A5025" w:rsidP="007D1E48">
            <w:pPr>
              <w:rPr>
                <w:lang w:eastAsia="cs-CZ"/>
              </w:rPr>
            </w:pPr>
            <w:r w:rsidRPr="005C0975">
              <w:rPr>
                <w:lang w:eastAsia="cs-CZ"/>
              </w:rPr>
              <w:t>Maximum output</w:t>
            </w:r>
          </w:p>
        </w:tc>
        <w:tc>
          <w:tcPr>
            <w:tcW w:w="4252" w:type="dxa"/>
            <w:tcBorders>
              <w:top w:val="nil"/>
              <w:left w:val="nil"/>
              <w:bottom w:val="single" w:sz="4" w:space="0" w:color="auto"/>
              <w:right w:val="single" w:sz="8" w:space="0" w:color="auto"/>
            </w:tcBorders>
            <w:shd w:val="clear" w:color="000000" w:fill="FFFFFF"/>
            <w:vAlign w:val="center"/>
            <w:hideMark/>
          </w:tcPr>
          <w:p w14:paraId="5D1B384B" w14:textId="77777777" w:rsidR="008A5025" w:rsidRPr="005C0975" w:rsidRDefault="008A5025" w:rsidP="007D1E48">
            <w:pPr>
              <w:rPr>
                <w:lang w:eastAsia="cs-CZ"/>
              </w:rPr>
            </w:pPr>
            <w:r w:rsidRPr="005C0975">
              <w:rPr>
                <w:lang w:eastAsia="cs-CZ"/>
              </w:rPr>
              <w:t>113 kW (154 DIN hp)</w:t>
            </w:r>
          </w:p>
        </w:tc>
      </w:tr>
      <w:tr w:rsidR="008A5025" w:rsidRPr="005C0975" w14:paraId="0AD54D42" w14:textId="77777777" w:rsidTr="00506F2A">
        <w:trPr>
          <w:trHeight w:val="384"/>
        </w:trPr>
        <w:tc>
          <w:tcPr>
            <w:tcW w:w="2268" w:type="dxa"/>
            <w:vMerge/>
            <w:tcBorders>
              <w:top w:val="nil"/>
              <w:left w:val="single" w:sz="8" w:space="0" w:color="auto"/>
              <w:bottom w:val="single" w:sz="8" w:space="0" w:color="000000"/>
              <w:right w:val="single" w:sz="4" w:space="0" w:color="auto"/>
            </w:tcBorders>
            <w:vAlign w:val="center"/>
            <w:hideMark/>
          </w:tcPr>
          <w:p w14:paraId="0577DC8D"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8" w:space="0" w:color="auto"/>
              <w:right w:val="single" w:sz="4" w:space="0" w:color="auto"/>
            </w:tcBorders>
            <w:shd w:val="clear" w:color="000000" w:fill="BDD7EE"/>
            <w:vAlign w:val="center"/>
            <w:hideMark/>
          </w:tcPr>
          <w:p w14:paraId="6254B528" w14:textId="77777777" w:rsidR="008A5025" w:rsidRPr="005C0975" w:rsidRDefault="008A5025" w:rsidP="007D1E48">
            <w:pPr>
              <w:rPr>
                <w:lang w:eastAsia="cs-CZ"/>
              </w:rPr>
            </w:pPr>
            <w:r w:rsidRPr="005C0975">
              <w:rPr>
                <w:lang w:eastAsia="cs-CZ"/>
              </w:rPr>
              <w:t>Maximum torque</w:t>
            </w:r>
          </w:p>
        </w:tc>
        <w:tc>
          <w:tcPr>
            <w:tcW w:w="4252" w:type="dxa"/>
            <w:tcBorders>
              <w:top w:val="nil"/>
              <w:left w:val="nil"/>
              <w:bottom w:val="single" w:sz="8" w:space="0" w:color="auto"/>
              <w:right w:val="single" w:sz="8" w:space="0" w:color="auto"/>
            </w:tcBorders>
            <w:shd w:val="clear" w:color="000000" w:fill="FFFFFF"/>
            <w:vAlign w:val="center"/>
            <w:hideMark/>
          </w:tcPr>
          <w:p w14:paraId="66B6B89D" w14:textId="77777777" w:rsidR="008A5025" w:rsidRPr="005C0975" w:rsidRDefault="008A5025" w:rsidP="007D1E48">
            <w:pPr>
              <w:rPr>
                <w:lang w:eastAsia="cs-CZ"/>
              </w:rPr>
            </w:pPr>
            <w:r w:rsidRPr="005C0975">
              <w:rPr>
                <w:lang w:eastAsia="cs-CZ"/>
              </w:rPr>
              <w:t>e 335 Nm</w:t>
            </w:r>
          </w:p>
        </w:tc>
      </w:tr>
      <w:tr w:rsidR="008A5025" w:rsidRPr="005C0975" w14:paraId="318516AA" w14:textId="77777777" w:rsidTr="000417DC">
        <w:trPr>
          <w:trHeight w:val="324"/>
        </w:trPr>
        <w:tc>
          <w:tcPr>
            <w:tcW w:w="9072" w:type="dxa"/>
            <w:gridSpan w:val="3"/>
            <w:tcBorders>
              <w:top w:val="nil"/>
              <w:left w:val="nil"/>
              <w:bottom w:val="nil"/>
              <w:right w:val="nil"/>
            </w:tcBorders>
            <w:shd w:val="clear" w:color="auto" w:fill="auto"/>
            <w:noWrap/>
            <w:vAlign w:val="bottom"/>
            <w:hideMark/>
          </w:tcPr>
          <w:p w14:paraId="19AD899D" w14:textId="77777777" w:rsidR="008A5025" w:rsidRPr="005C0975" w:rsidRDefault="008A5025" w:rsidP="007D1E48">
            <w:pPr>
              <w:rPr>
                <w:szCs w:val="24"/>
                <w:lang w:eastAsia="cs-CZ"/>
              </w:rPr>
            </w:pPr>
            <w:proofErr w:type="spellStart"/>
            <w:r w:rsidRPr="005C0975">
              <w:rPr>
                <w:lang w:eastAsia="cs-CZ"/>
              </w:rPr>
              <w:t>Dimensions</w:t>
            </w:r>
            <w:proofErr w:type="spellEnd"/>
            <w:r w:rsidRPr="005C0975">
              <w:rPr>
                <w:lang w:eastAsia="cs-CZ"/>
              </w:rPr>
              <w:t xml:space="preserve"> / </w:t>
            </w:r>
            <w:proofErr w:type="spellStart"/>
            <w:r w:rsidRPr="005C0975">
              <w:rPr>
                <w:lang w:eastAsia="cs-CZ"/>
              </w:rPr>
              <w:t>seating</w:t>
            </w:r>
            <w:proofErr w:type="spellEnd"/>
            <w:r w:rsidRPr="005C0975">
              <w:rPr>
                <w:lang w:eastAsia="cs-CZ"/>
              </w:rPr>
              <w:t xml:space="preserve"> </w:t>
            </w:r>
            <w:proofErr w:type="spellStart"/>
            <w:r w:rsidRPr="005C0975">
              <w:rPr>
                <w:lang w:eastAsia="cs-CZ"/>
              </w:rPr>
              <w:t>capacity</w:t>
            </w:r>
            <w:proofErr w:type="spellEnd"/>
          </w:p>
        </w:tc>
      </w:tr>
      <w:tr w:rsidR="008A5025" w:rsidRPr="005C0975" w14:paraId="6D7A5FD0" w14:textId="77777777" w:rsidTr="00506F2A">
        <w:trPr>
          <w:trHeight w:val="312"/>
        </w:trPr>
        <w:tc>
          <w:tcPr>
            <w:tcW w:w="4820" w:type="dxa"/>
            <w:gridSpan w:val="2"/>
            <w:tcBorders>
              <w:top w:val="single" w:sz="8" w:space="0" w:color="auto"/>
              <w:left w:val="single" w:sz="8" w:space="0" w:color="auto"/>
              <w:bottom w:val="single" w:sz="4" w:space="0" w:color="auto"/>
              <w:right w:val="single" w:sz="4" w:space="0" w:color="auto"/>
            </w:tcBorders>
            <w:shd w:val="clear" w:color="000000" w:fill="9BC2E6"/>
            <w:noWrap/>
            <w:vAlign w:val="bottom"/>
            <w:hideMark/>
          </w:tcPr>
          <w:p w14:paraId="59C34E4C" w14:textId="77777777" w:rsidR="008A5025" w:rsidRPr="005C0975" w:rsidRDefault="008A5025" w:rsidP="007D1E48">
            <w:pPr>
              <w:rPr>
                <w:lang w:eastAsia="cs-CZ"/>
              </w:rPr>
            </w:pPr>
            <w:r w:rsidRPr="005C0975">
              <w:rPr>
                <w:lang w:eastAsia="cs-CZ"/>
              </w:rPr>
              <w:t>Length</w:t>
            </w:r>
          </w:p>
        </w:tc>
        <w:tc>
          <w:tcPr>
            <w:tcW w:w="4252" w:type="dxa"/>
            <w:tcBorders>
              <w:top w:val="single" w:sz="8" w:space="0" w:color="auto"/>
              <w:left w:val="nil"/>
              <w:bottom w:val="single" w:sz="4" w:space="0" w:color="auto"/>
              <w:right w:val="single" w:sz="8" w:space="0" w:color="auto"/>
            </w:tcBorders>
            <w:shd w:val="clear" w:color="000000" w:fill="DDEBF7"/>
            <w:noWrap/>
            <w:vAlign w:val="bottom"/>
            <w:hideMark/>
          </w:tcPr>
          <w:p w14:paraId="349FB1F2" w14:textId="77777777" w:rsidR="008A5025" w:rsidRPr="005C0975" w:rsidRDefault="008A5025" w:rsidP="007D1E48">
            <w:pPr>
              <w:rPr>
                <w:lang w:eastAsia="cs-CZ"/>
              </w:rPr>
            </w:pPr>
            <w:r w:rsidRPr="005C0975">
              <w:rPr>
                <w:lang w:eastAsia="cs-CZ"/>
              </w:rPr>
              <w:t>4890mm</w:t>
            </w:r>
          </w:p>
        </w:tc>
      </w:tr>
      <w:tr w:rsidR="008A5025" w:rsidRPr="005C0975" w14:paraId="44855BC4" w14:textId="77777777" w:rsidTr="00506F2A">
        <w:trPr>
          <w:trHeight w:val="312"/>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0ABA92AC" w14:textId="77777777" w:rsidR="008A5025" w:rsidRPr="005C0975" w:rsidRDefault="008A5025" w:rsidP="007D1E48">
            <w:pPr>
              <w:rPr>
                <w:lang w:eastAsia="cs-CZ"/>
              </w:rPr>
            </w:pPr>
            <w:r w:rsidRPr="005C0975">
              <w:rPr>
                <w:lang w:eastAsia="cs-CZ"/>
              </w:rPr>
              <w:t>Width</w:t>
            </w:r>
          </w:p>
        </w:tc>
        <w:tc>
          <w:tcPr>
            <w:tcW w:w="4252" w:type="dxa"/>
            <w:tcBorders>
              <w:top w:val="nil"/>
              <w:left w:val="nil"/>
              <w:bottom w:val="single" w:sz="4" w:space="0" w:color="auto"/>
              <w:right w:val="single" w:sz="8" w:space="0" w:color="auto"/>
            </w:tcBorders>
            <w:shd w:val="clear" w:color="000000" w:fill="DDEBF7"/>
            <w:noWrap/>
            <w:vAlign w:val="bottom"/>
            <w:hideMark/>
          </w:tcPr>
          <w:p w14:paraId="32997760" w14:textId="77777777" w:rsidR="008A5025" w:rsidRPr="005C0975" w:rsidRDefault="008A5025" w:rsidP="007D1E48">
            <w:pPr>
              <w:rPr>
                <w:lang w:eastAsia="cs-CZ"/>
              </w:rPr>
            </w:pPr>
            <w:r w:rsidRPr="005C0975">
              <w:rPr>
                <w:lang w:eastAsia="cs-CZ"/>
              </w:rPr>
              <w:t>1815mm</w:t>
            </w:r>
          </w:p>
        </w:tc>
      </w:tr>
      <w:tr w:rsidR="008A5025" w:rsidRPr="005C0975" w14:paraId="63F3AE8A" w14:textId="77777777" w:rsidTr="00506F2A">
        <w:trPr>
          <w:trHeight w:val="312"/>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4B1E4964" w14:textId="77777777" w:rsidR="008A5025" w:rsidRPr="005C0975" w:rsidRDefault="008A5025" w:rsidP="007D1E48">
            <w:pPr>
              <w:rPr>
                <w:lang w:eastAsia="cs-CZ"/>
              </w:rPr>
            </w:pPr>
            <w:r w:rsidRPr="005C0975">
              <w:rPr>
                <w:lang w:eastAsia="cs-CZ"/>
              </w:rPr>
              <w:t>Height</w:t>
            </w:r>
          </w:p>
        </w:tc>
        <w:tc>
          <w:tcPr>
            <w:tcW w:w="4252" w:type="dxa"/>
            <w:tcBorders>
              <w:top w:val="nil"/>
              <w:left w:val="nil"/>
              <w:bottom w:val="single" w:sz="4" w:space="0" w:color="auto"/>
              <w:right w:val="single" w:sz="8" w:space="0" w:color="auto"/>
            </w:tcBorders>
            <w:shd w:val="clear" w:color="000000" w:fill="DDEBF7"/>
            <w:noWrap/>
            <w:vAlign w:val="bottom"/>
            <w:hideMark/>
          </w:tcPr>
          <w:p w14:paraId="63F25D57" w14:textId="77777777" w:rsidR="008A5025" w:rsidRPr="005C0975" w:rsidRDefault="008A5025" w:rsidP="007D1E48">
            <w:pPr>
              <w:rPr>
                <w:lang w:eastAsia="cs-CZ"/>
              </w:rPr>
            </w:pPr>
            <w:r w:rsidRPr="005C0975">
              <w:rPr>
                <w:lang w:eastAsia="cs-CZ"/>
              </w:rPr>
              <w:t>1535mm</w:t>
            </w:r>
          </w:p>
        </w:tc>
      </w:tr>
      <w:tr w:rsidR="008A5025" w:rsidRPr="005C0975" w14:paraId="7EF76F80" w14:textId="77777777" w:rsidTr="00506F2A">
        <w:trPr>
          <w:trHeight w:val="312"/>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167BDF78" w14:textId="77777777" w:rsidR="008A5025" w:rsidRPr="005C0975" w:rsidRDefault="008A5025" w:rsidP="007D1E48">
            <w:pPr>
              <w:rPr>
                <w:lang w:eastAsia="cs-CZ"/>
              </w:rPr>
            </w:pPr>
            <w:r w:rsidRPr="005C0975">
              <w:rPr>
                <w:lang w:eastAsia="cs-CZ"/>
              </w:rPr>
              <w:t>Curb weight</w:t>
            </w:r>
          </w:p>
        </w:tc>
        <w:tc>
          <w:tcPr>
            <w:tcW w:w="4252" w:type="dxa"/>
            <w:tcBorders>
              <w:top w:val="nil"/>
              <w:left w:val="nil"/>
              <w:bottom w:val="single" w:sz="4" w:space="0" w:color="auto"/>
              <w:right w:val="single" w:sz="8" w:space="0" w:color="auto"/>
            </w:tcBorders>
            <w:shd w:val="clear" w:color="000000" w:fill="DDEBF7"/>
            <w:noWrap/>
            <w:vAlign w:val="bottom"/>
            <w:hideMark/>
          </w:tcPr>
          <w:p w14:paraId="2938B152" w14:textId="77777777" w:rsidR="008A5025" w:rsidRPr="005C0975" w:rsidRDefault="008A5025" w:rsidP="007D1E48">
            <w:pPr>
              <w:rPr>
                <w:lang w:eastAsia="cs-CZ"/>
              </w:rPr>
            </w:pPr>
            <w:r w:rsidRPr="005C0975">
              <w:rPr>
                <w:lang w:eastAsia="cs-CZ"/>
              </w:rPr>
              <w:t>1850mm</w:t>
            </w:r>
          </w:p>
        </w:tc>
      </w:tr>
      <w:tr w:rsidR="008A5025" w:rsidRPr="005C0975" w14:paraId="503D63A6" w14:textId="77777777" w:rsidTr="00506F2A">
        <w:trPr>
          <w:trHeight w:val="312"/>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757D8419" w14:textId="77777777" w:rsidR="008A5025" w:rsidRPr="005C0975" w:rsidRDefault="008A5025" w:rsidP="007D1E48">
            <w:pPr>
              <w:rPr>
                <w:lang w:eastAsia="cs-CZ"/>
              </w:rPr>
            </w:pPr>
            <w:r w:rsidRPr="005C0975">
              <w:rPr>
                <w:lang w:eastAsia="cs-CZ"/>
              </w:rPr>
              <w:t>Wheelbase</w:t>
            </w:r>
          </w:p>
        </w:tc>
        <w:tc>
          <w:tcPr>
            <w:tcW w:w="4252" w:type="dxa"/>
            <w:tcBorders>
              <w:top w:val="nil"/>
              <w:left w:val="nil"/>
              <w:bottom w:val="single" w:sz="4" w:space="0" w:color="auto"/>
              <w:right w:val="single" w:sz="8" w:space="0" w:color="auto"/>
            </w:tcBorders>
            <w:shd w:val="clear" w:color="000000" w:fill="DDEBF7"/>
            <w:noWrap/>
            <w:vAlign w:val="bottom"/>
            <w:hideMark/>
          </w:tcPr>
          <w:p w14:paraId="6B41A3FF" w14:textId="77777777" w:rsidR="008A5025" w:rsidRPr="005C0975" w:rsidRDefault="008A5025" w:rsidP="007D1E48">
            <w:pPr>
              <w:rPr>
                <w:lang w:eastAsia="cs-CZ"/>
              </w:rPr>
            </w:pPr>
            <w:r w:rsidRPr="005C0975">
              <w:rPr>
                <w:lang w:eastAsia="cs-CZ"/>
              </w:rPr>
              <w:t>2780mm</w:t>
            </w:r>
          </w:p>
        </w:tc>
      </w:tr>
      <w:tr w:rsidR="008A5025" w:rsidRPr="005C0975" w14:paraId="2F21271D" w14:textId="77777777" w:rsidTr="00506F2A">
        <w:trPr>
          <w:trHeight w:val="576"/>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vAlign w:val="bottom"/>
            <w:hideMark/>
          </w:tcPr>
          <w:p w14:paraId="5E24B470" w14:textId="77777777" w:rsidR="008A5025" w:rsidRPr="005C0975" w:rsidRDefault="008A5025" w:rsidP="007D1E48">
            <w:pPr>
              <w:rPr>
                <w:lang w:eastAsia="cs-CZ"/>
              </w:rPr>
            </w:pPr>
            <w:r w:rsidRPr="005C0975">
              <w:rPr>
                <w:lang w:eastAsia="cs-CZ"/>
              </w:rPr>
              <w:t>Track (front / rear)</w:t>
            </w:r>
          </w:p>
        </w:tc>
        <w:tc>
          <w:tcPr>
            <w:tcW w:w="4252" w:type="dxa"/>
            <w:tcBorders>
              <w:top w:val="nil"/>
              <w:left w:val="nil"/>
              <w:bottom w:val="single" w:sz="4" w:space="0" w:color="auto"/>
              <w:right w:val="single" w:sz="8" w:space="0" w:color="auto"/>
            </w:tcBorders>
            <w:shd w:val="clear" w:color="000000" w:fill="DDEBF7"/>
            <w:noWrap/>
            <w:vAlign w:val="bottom"/>
            <w:hideMark/>
          </w:tcPr>
          <w:p w14:paraId="412B246C" w14:textId="77777777" w:rsidR="008A5025" w:rsidRPr="005C0975" w:rsidRDefault="008A5025" w:rsidP="007D1E48">
            <w:pPr>
              <w:rPr>
                <w:lang w:eastAsia="cs-CZ"/>
              </w:rPr>
            </w:pPr>
            <w:r w:rsidRPr="005C0975">
              <w:rPr>
                <w:lang w:eastAsia="cs-CZ"/>
              </w:rPr>
              <w:t>1535mm/1545mm</w:t>
            </w:r>
          </w:p>
        </w:tc>
      </w:tr>
      <w:tr w:rsidR="008A5025" w:rsidRPr="005C0975" w14:paraId="3524A025" w14:textId="77777777" w:rsidTr="00506F2A">
        <w:trPr>
          <w:trHeight w:val="576"/>
        </w:trPr>
        <w:tc>
          <w:tcPr>
            <w:tcW w:w="4820" w:type="dxa"/>
            <w:gridSpan w:val="2"/>
            <w:tcBorders>
              <w:top w:val="single" w:sz="4" w:space="0" w:color="auto"/>
              <w:left w:val="single" w:sz="8" w:space="0" w:color="auto"/>
              <w:bottom w:val="single" w:sz="4" w:space="0" w:color="auto"/>
              <w:right w:val="single" w:sz="4" w:space="0" w:color="auto"/>
            </w:tcBorders>
            <w:shd w:val="clear" w:color="000000" w:fill="9BC2E6"/>
            <w:vAlign w:val="bottom"/>
            <w:hideMark/>
          </w:tcPr>
          <w:p w14:paraId="25E6623F" w14:textId="77777777" w:rsidR="008A5025" w:rsidRPr="005C0975" w:rsidRDefault="008A5025" w:rsidP="007D1E48">
            <w:pPr>
              <w:rPr>
                <w:lang w:eastAsia="cs-CZ"/>
              </w:rPr>
            </w:pPr>
            <w:r w:rsidRPr="005C0975">
              <w:rPr>
                <w:lang w:eastAsia="cs-CZ"/>
              </w:rPr>
              <w:t>Minimum ground clearance</w:t>
            </w:r>
          </w:p>
        </w:tc>
        <w:tc>
          <w:tcPr>
            <w:tcW w:w="4252" w:type="dxa"/>
            <w:tcBorders>
              <w:top w:val="nil"/>
              <w:left w:val="nil"/>
              <w:bottom w:val="single" w:sz="4" w:space="0" w:color="auto"/>
              <w:right w:val="single" w:sz="8" w:space="0" w:color="auto"/>
            </w:tcBorders>
            <w:shd w:val="clear" w:color="000000" w:fill="DDEBF7"/>
            <w:noWrap/>
            <w:vAlign w:val="bottom"/>
            <w:hideMark/>
          </w:tcPr>
          <w:p w14:paraId="1253D525" w14:textId="77777777" w:rsidR="008A5025" w:rsidRPr="005C0975" w:rsidRDefault="008A5025" w:rsidP="007D1E48">
            <w:pPr>
              <w:rPr>
                <w:lang w:eastAsia="cs-CZ"/>
              </w:rPr>
            </w:pPr>
            <w:r w:rsidRPr="005C0975">
              <w:rPr>
                <w:lang w:eastAsia="cs-CZ"/>
              </w:rPr>
              <w:t>130mm</w:t>
            </w:r>
          </w:p>
        </w:tc>
      </w:tr>
      <w:tr w:rsidR="008A5025" w:rsidRPr="005C0975" w14:paraId="4E54F0A9" w14:textId="77777777" w:rsidTr="00506F2A">
        <w:trPr>
          <w:trHeight w:val="576"/>
        </w:trPr>
        <w:tc>
          <w:tcPr>
            <w:tcW w:w="2268" w:type="dxa"/>
            <w:vMerge w:val="restart"/>
            <w:tcBorders>
              <w:top w:val="nil"/>
              <w:left w:val="single" w:sz="8" w:space="0" w:color="auto"/>
              <w:bottom w:val="single" w:sz="4" w:space="0" w:color="auto"/>
              <w:right w:val="single" w:sz="4" w:space="0" w:color="auto"/>
            </w:tcBorders>
            <w:shd w:val="clear" w:color="000000" w:fill="9BC2E6"/>
            <w:vAlign w:val="center"/>
            <w:hideMark/>
          </w:tcPr>
          <w:p w14:paraId="59206BA7" w14:textId="0BB7224A" w:rsidR="008A5025" w:rsidRPr="005C0975" w:rsidRDefault="008A5025" w:rsidP="007D1E48">
            <w:pPr>
              <w:rPr>
                <w:lang w:eastAsia="cs-CZ"/>
              </w:rPr>
            </w:pPr>
            <w:r w:rsidRPr="005C0975">
              <w:rPr>
                <w:lang w:eastAsia="cs-CZ"/>
              </w:rPr>
              <w:t>Interior</w:t>
            </w:r>
            <w:r w:rsidR="00506F2A">
              <w:rPr>
                <w:lang w:eastAsia="cs-CZ"/>
              </w:rPr>
              <w:t xml:space="preserve"> </w:t>
            </w:r>
            <w:r w:rsidRPr="005C0975">
              <w:rPr>
                <w:lang w:eastAsia="cs-CZ"/>
              </w:rPr>
              <w:t>dimensions</w:t>
            </w:r>
          </w:p>
        </w:tc>
        <w:tc>
          <w:tcPr>
            <w:tcW w:w="2552" w:type="dxa"/>
            <w:tcBorders>
              <w:top w:val="nil"/>
              <w:left w:val="nil"/>
              <w:bottom w:val="single" w:sz="4" w:space="0" w:color="auto"/>
              <w:right w:val="single" w:sz="4" w:space="0" w:color="auto"/>
            </w:tcBorders>
            <w:shd w:val="clear" w:color="000000" w:fill="9BC2E6"/>
            <w:noWrap/>
            <w:vAlign w:val="bottom"/>
            <w:hideMark/>
          </w:tcPr>
          <w:p w14:paraId="4BCED90F" w14:textId="77777777" w:rsidR="008A5025" w:rsidRPr="005C0975" w:rsidRDefault="008A5025" w:rsidP="007D1E48">
            <w:pPr>
              <w:rPr>
                <w:lang w:eastAsia="cs-CZ"/>
              </w:rPr>
            </w:pPr>
            <w:r w:rsidRPr="005C0975">
              <w:rPr>
                <w:lang w:eastAsia="cs-CZ"/>
              </w:rPr>
              <w:t>Length</w:t>
            </w:r>
          </w:p>
        </w:tc>
        <w:tc>
          <w:tcPr>
            <w:tcW w:w="4252" w:type="dxa"/>
            <w:tcBorders>
              <w:top w:val="nil"/>
              <w:left w:val="nil"/>
              <w:bottom w:val="single" w:sz="4" w:space="0" w:color="auto"/>
              <w:right w:val="single" w:sz="8" w:space="0" w:color="auto"/>
            </w:tcBorders>
            <w:shd w:val="clear" w:color="000000" w:fill="DDEBF7"/>
            <w:noWrap/>
            <w:vAlign w:val="bottom"/>
            <w:hideMark/>
          </w:tcPr>
          <w:p w14:paraId="5969E3CC" w14:textId="77777777" w:rsidR="008A5025" w:rsidRPr="005C0975" w:rsidRDefault="008A5025" w:rsidP="007D1E48">
            <w:pPr>
              <w:rPr>
                <w:lang w:eastAsia="cs-CZ"/>
              </w:rPr>
            </w:pPr>
            <w:r w:rsidRPr="005C0975">
              <w:rPr>
                <w:lang w:eastAsia="cs-CZ"/>
              </w:rPr>
              <w:t>2040mm</w:t>
            </w:r>
          </w:p>
        </w:tc>
      </w:tr>
      <w:tr w:rsidR="008A5025" w:rsidRPr="005C0975" w14:paraId="17CB509D" w14:textId="77777777" w:rsidTr="00506F2A">
        <w:trPr>
          <w:trHeight w:val="312"/>
        </w:trPr>
        <w:tc>
          <w:tcPr>
            <w:tcW w:w="2268" w:type="dxa"/>
            <w:vMerge/>
            <w:tcBorders>
              <w:top w:val="nil"/>
              <w:left w:val="single" w:sz="8" w:space="0" w:color="auto"/>
              <w:bottom w:val="single" w:sz="4" w:space="0" w:color="auto"/>
              <w:right w:val="single" w:sz="4" w:space="0" w:color="auto"/>
            </w:tcBorders>
            <w:vAlign w:val="center"/>
            <w:hideMark/>
          </w:tcPr>
          <w:p w14:paraId="2BA15E49"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9BC2E6"/>
            <w:noWrap/>
            <w:vAlign w:val="bottom"/>
            <w:hideMark/>
          </w:tcPr>
          <w:p w14:paraId="68AAD6A8" w14:textId="77777777" w:rsidR="008A5025" w:rsidRPr="005C0975" w:rsidRDefault="008A5025" w:rsidP="007D1E48">
            <w:pPr>
              <w:rPr>
                <w:lang w:eastAsia="cs-CZ"/>
              </w:rPr>
            </w:pPr>
            <w:r w:rsidRPr="005C0975">
              <w:rPr>
                <w:lang w:eastAsia="cs-CZ"/>
              </w:rPr>
              <w:t>Width</w:t>
            </w:r>
          </w:p>
        </w:tc>
        <w:tc>
          <w:tcPr>
            <w:tcW w:w="4252" w:type="dxa"/>
            <w:tcBorders>
              <w:top w:val="nil"/>
              <w:left w:val="nil"/>
              <w:bottom w:val="single" w:sz="4" w:space="0" w:color="auto"/>
              <w:right w:val="single" w:sz="8" w:space="0" w:color="auto"/>
            </w:tcBorders>
            <w:shd w:val="clear" w:color="000000" w:fill="DDEBF7"/>
            <w:noWrap/>
            <w:vAlign w:val="bottom"/>
            <w:hideMark/>
          </w:tcPr>
          <w:p w14:paraId="7CF9D773" w14:textId="77777777" w:rsidR="008A5025" w:rsidRPr="005C0975" w:rsidRDefault="008A5025" w:rsidP="007D1E48">
            <w:pPr>
              <w:rPr>
                <w:lang w:eastAsia="cs-CZ"/>
              </w:rPr>
            </w:pPr>
            <w:r w:rsidRPr="005C0975">
              <w:rPr>
                <w:lang w:eastAsia="cs-CZ"/>
              </w:rPr>
              <w:t>1465mm</w:t>
            </w:r>
          </w:p>
        </w:tc>
      </w:tr>
      <w:tr w:rsidR="008A5025" w:rsidRPr="005C0975" w14:paraId="156C2C67" w14:textId="77777777" w:rsidTr="00506F2A">
        <w:trPr>
          <w:trHeight w:val="312"/>
        </w:trPr>
        <w:tc>
          <w:tcPr>
            <w:tcW w:w="2268" w:type="dxa"/>
            <w:vMerge/>
            <w:tcBorders>
              <w:top w:val="nil"/>
              <w:left w:val="single" w:sz="8" w:space="0" w:color="auto"/>
              <w:bottom w:val="single" w:sz="4" w:space="0" w:color="auto"/>
              <w:right w:val="single" w:sz="4" w:space="0" w:color="auto"/>
            </w:tcBorders>
            <w:vAlign w:val="center"/>
            <w:hideMark/>
          </w:tcPr>
          <w:p w14:paraId="6DE057FF" w14:textId="77777777" w:rsidR="008A5025" w:rsidRPr="005C0975" w:rsidRDefault="008A5025" w:rsidP="007D1E48">
            <w:pPr>
              <w:rPr>
                <w:rFonts w:eastAsia="Times New Roman" w:cs="Calibri"/>
                <w:color w:val="000000"/>
                <w:szCs w:val="24"/>
                <w:lang w:eastAsia="cs-CZ"/>
              </w:rPr>
            </w:pPr>
          </w:p>
        </w:tc>
        <w:tc>
          <w:tcPr>
            <w:tcW w:w="2552" w:type="dxa"/>
            <w:tcBorders>
              <w:top w:val="nil"/>
              <w:left w:val="nil"/>
              <w:bottom w:val="single" w:sz="4" w:space="0" w:color="auto"/>
              <w:right w:val="single" w:sz="4" w:space="0" w:color="auto"/>
            </w:tcBorders>
            <w:shd w:val="clear" w:color="000000" w:fill="9BC2E6"/>
            <w:noWrap/>
            <w:vAlign w:val="bottom"/>
            <w:hideMark/>
          </w:tcPr>
          <w:p w14:paraId="529CBDFB" w14:textId="77777777" w:rsidR="008A5025" w:rsidRPr="005C0975" w:rsidRDefault="008A5025" w:rsidP="007D1E48">
            <w:pPr>
              <w:rPr>
                <w:lang w:eastAsia="cs-CZ"/>
              </w:rPr>
            </w:pPr>
            <w:r w:rsidRPr="005C0975">
              <w:rPr>
                <w:lang w:eastAsia="cs-CZ"/>
              </w:rPr>
              <w:t>Height</w:t>
            </w:r>
          </w:p>
        </w:tc>
        <w:tc>
          <w:tcPr>
            <w:tcW w:w="4252" w:type="dxa"/>
            <w:tcBorders>
              <w:top w:val="nil"/>
              <w:left w:val="nil"/>
              <w:bottom w:val="single" w:sz="4" w:space="0" w:color="auto"/>
              <w:right w:val="single" w:sz="8" w:space="0" w:color="auto"/>
            </w:tcBorders>
            <w:shd w:val="clear" w:color="000000" w:fill="DDEBF7"/>
            <w:noWrap/>
            <w:vAlign w:val="bottom"/>
            <w:hideMark/>
          </w:tcPr>
          <w:p w14:paraId="62313932" w14:textId="77777777" w:rsidR="008A5025" w:rsidRPr="005C0975" w:rsidRDefault="008A5025" w:rsidP="007D1E48">
            <w:pPr>
              <w:rPr>
                <w:lang w:eastAsia="cs-CZ"/>
              </w:rPr>
            </w:pPr>
            <w:r w:rsidRPr="005C0975">
              <w:rPr>
                <w:lang w:eastAsia="cs-CZ"/>
              </w:rPr>
              <w:t>1185mm</w:t>
            </w:r>
          </w:p>
        </w:tc>
      </w:tr>
      <w:tr w:rsidR="008A5025" w:rsidRPr="005C0975" w14:paraId="552C8994" w14:textId="77777777" w:rsidTr="00506F2A">
        <w:trPr>
          <w:trHeight w:val="324"/>
        </w:trPr>
        <w:tc>
          <w:tcPr>
            <w:tcW w:w="4820" w:type="dxa"/>
            <w:gridSpan w:val="2"/>
            <w:tcBorders>
              <w:top w:val="single" w:sz="4" w:space="0" w:color="auto"/>
              <w:left w:val="single" w:sz="8" w:space="0" w:color="auto"/>
              <w:bottom w:val="single" w:sz="8" w:space="0" w:color="auto"/>
              <w:right w:val="single" w:sz="4" w:space="0" w:color="auto"/>
            </w:tcBorders>
            <w:shd w:val="clear" w:color="000000" w:fill="9BC2E6"/>
            <w:noWrap/>
            <w:vAlign w:val="bottom"/>
            <w:hideMark/>
          </w:tcPr>
          <w:p w14:paraId="71F01AD8" w14:textId="77777777" w:rsidR="008A5025" w:rsidRPr="005C0975" w:rsidRDefault="008A5025" w:rsidP="007D1E48">
            <w:pPr>
              <w:rPr>
                <w:lang w:eastAsia="cs-CZ"/>
              </w:rPr>
            </w:pPr>
            <w:r w:rsidRPr="005C0975">
              <w:rPr>
                <w:lang w:eastAsia="cs-CZ"/>
              </w:rPr>
              <w:t>Seating capacity</w:t>
            </w:r>
          </w:p>
        </w:tc>
        <w:tc>
          <w:tcPr>
            <w:tcW w:w="4252" w:type="dxa"/>
            <w:tcBorders>
              <w:top w:val="nil"/>
              <w:left w:val="nil"/>
              <w:bottom w:val="single" w:sz="8" w:space="0" w:color="auto"/>
              <w:right w:val="single" w:sz="8" w:space="0" w:color="auto"/>
            </w:tcBorders>
            <w:shd w:val="clear" w:color="000000" w:fill="DDEBF7"/>
            <w:noWrap/>
            <w:vAlign w:val="bottom"/>
            <w:hideMark/>
          </w:tcPr>
          <w:p w14:paraId="2342CFD9" w14:textId="77777777" w:rsidR="008A5025" w:rsidRPr="005C0975" w:rsidRDefault="008A5025" w:rsidP="007D1E48">
            <w:pPr>
              <w:rPr>
                <w:lang w:eastAsia="cs-CZ"/>
              </w:rPr>
            </w:pPr>
            <w:r w:rsidRPr="005C0975">
              <w:rPr>
                <w:lang w:eastAsia="cs-CZ"/>
              </w:rPr>
              <w:t>4</w:t>
            </w:r>
          </w:p>
        </w:tc>
      </w:tr>
    </w:tbl>
    <w:p w14:paraId="22FE3CBB" w14:textId="77777777" w:rsidR="008A5025" w:rsidRDefault="008A5025" w:rsidP="006020D0">
      <w:pPr>
        <w:pStyle w:val="Nadpis2"/>
        <w:rPr>
          <w:rFonts w:eastAsia="Times New Roman"/>
          <w:lang w:eastAsia="cs-CZ"/>
        </w:rPr>
      </w:pPr>
      <w:bookmarkStart w:id="74" w:name="_Toc134646325"/>
      <w:bookmarkStart w:id="75" w:name="_Toc134650184"/>
      <w:r>
        <w:rPr>
          <w:rFonts w:eastAsia="Times New Roman"/>
          <w:lang w:eastAsia="cs-CZ"/>
        </w:rPr>
        <w:lastRenderedPageBreak/>
        <w:t xml:space="preserve">Další </w:t>
      </w:r>
      <w:proofErr w:type="spellStart"/>
      <w:r>
        <w:rPr>
          <w:rFonts w:eastAsia="Times New Roman"/>
          <w:lang w:eastAsia="cs-CZ"/>
        </w:rPr>
        <w:t>seriově</w:t>
      </w:r>
      <w:proofErr w:type="spellEnd"/>
      <w:r>
        <w:rPr>
          <w:rFonts w:eastAsia="Times New Roman"/>
          <w:lang w:eastAsia="cs-CZ"/>
        </w:rPr>
        <w:t xml:space="preserve"> vyráběné auto na vodíkový pohon je Hyundai Nexo</w:t>
      </w:r>
      <w:bookmarkEnd w:id="74"/>
      <w:bookmarkEnd w:id="75"/>
    </w:p>
    <w:p w14:paraId="77F89444" w14:textId="77777777" w:rsidR="008A5025" w:rsidRDefault="008A5025" w:rsidP="006020D0">
      <w:pPr>
        <w:rPr>
          <w:shd w:val="clear" w:color="auto" w:fill="FFFFFF"/>
        </w:rPr>
      </w:pPr>
      <w:r w:rsidRPr="00C41118">
        <w:rPr>
          <w:shd w:val="clear" w:color="auto" w:fill="FFFFFF"/>
        </w:rPr>
        <w:t xml:space="preserve">Mezi prvními výrobci sériových aut na vodíkový pohon je Hyundai. Jeho název je NEXO a je prvním SUV poháněným vodíkovým palivovým článkem. Automobilce se povedlo zkonstruovat automobil s fantastickým dojezdem až 666 km. Doplnění nádrží během pouhých 5 minut. Dosahuje velmi slušného výkonu 120 KW.  Vlastní systém tří propojených nádrží a umožňuje díky svým kompaktním rozměrům ještě lepší využití obestavěného prostoru. Hyundai Nexo byl vyvinut, aby obstál při drsných teplotách dosahujících až </w:t>
      </w:r>
      <w:proofErr w:type="gramStart"/>
      <w:r w:rsidRPr="00C41118">
        <w:rPr>
          <w:shd w:val="clear" w:color="auto" w:fill="FFFFFF"/>
        </w:rPr>
        <w:t>k  -</w:t>
      </w:r>
      <w:proofErr w:type="gramEnd"/>
      <w:r w:rsidRPr="00C41118">
        <w:rPr>
          <w:shd w:val="clear" w:color="auto" w:fill="FFFFFF"/>
        </w:rPr>
        <w:t>30°C. Testován byl v drsných podmínkách a tím mohou zaručit připravenost zvládat každodenní provoz i v zimních podmínkách.</w:t>
      </w:r>
    </w:p>
    <w:tbl>
      <w:tblPr>
        <w:tblW w:w="5377" w:type="dxa"/>
        <w:tblCellMar>
          <w:left w:w="70" w:type="dxa"/>
          <w:right w:w="70" w:type="dxa"/>
        </w:tblCellMar>
        <w:tblLook w:val="04A0" w:firstRow="1" w:lastRow="0" w:firstColumn="1" w:lastColumn="0" w:noHBand="0" w:noVBand="1"/>
      </w:tblPr>
      <w:tblGrid>
        <w:gridCol w:w="2825"/>
        <w:gridCol w:w="2552"/>
      </w:tblGrid>
      <w:tr w:rsidR="008A5025" w:rsidRPr="00B306BA" w14:paraId="4EF50090" w14:textId="77777777" w:rsidTr="00506F2A">
        <w:trPr>
          <w:trHeight w:val="312"/>
        </w:trPr>
        <w:tc>
          <w:tcPr>
            <w:tcW w:w="2825"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14:paraId="165CE759" w14:textId="77777777" w:rsidR="008A5025" w:rsidRPr="00B306BA" w:rsidRDefault="008A5025" w:rsidP="00A54D43">
            <w:pPr>
              <w:rPr>
                <w:lang w:eastAsia="cs-CZ"/>
              </w:rPr>
            </w:pPr>
            <w:r w:rsidRPr="00B306BA">
              <w:rPr>
                <w:lang w:eastAsia="cs-CZ"/>
              </w:rPr>
              <w:t>Weight of vehicle</w:t>
            </w:r>
          </w:p>
        </w:tc>
        <w:tc>
          <w:tcPr>
            <w:tcW w:w="2552" w:type="dxa"/>
            <w:tcBorders>
              <w:top w:val="single" w:sz="8" w:space="0" w:color="auto"/>
              <w:left w:val="nil"/>
              <w:bottom w:val="single" w:sz="4" w:space="0" w:color="auto"/>
              <w:right w:val="single" w:sz="8" w:space="0" w:color="auto"/>
            </w:tcBorders>
            <w:shd w:val="clear" w:color="auto" w:fill="auto"/>
            <w:noWrap/>
            <w:vAlign w:val="bottom"/>
            <w:hideMark/>
          </w:tcPr>
          <w:p w14:paraId="0523F184" w14:textId="77777777" w:rsidR="008A5025" w:rsidRPr="00B306BA" w:rsidRDefault="008A5025" w:rsidP="00A54D43">
            <w:pPr>
              <w:rPr>
                <w:lang w:eastAsia="cs-CZ"/>
              </w:rPr>
            </w:pPr>
            <w:r w:rsidRPr="00B306BA">
              <w:rPr>
                <w:lang w:eastAsia="cs-CZ"/>
              </w:rPr>
              <w:t>1.8 tons</w:t>
            </w:r>
          </w:p>
        </w:tc>
      </w:tr>
      <w:tr w:rsidR="008A5025" w:rsidRPr="00B306BA" w14:paraId="0FE97076" w14:textId="77777777" w:rsidTr="00506F2A">
        <w:trPr>
          <w:trHeight w:val="312"/>
        </w:trPr>
        <w:tc>
          <w:tcPr>
            <w:tcW w:w="2825" w:type="dxa"/>
            <w:tcBorders>
              <w:top w:val="nil"/>
              <w:left w:val="single" w:sz="8" w:space="0" w:color="auto"/>
              <w:bottom w:val="single" w:sz="4" w:space="0" w:color="auto"/>
              <w:right w:val="single" w:sz="4" w:space="0" w:color="auto"/>
            </w:tcBorders>
            <w:shd w:val="clear" w:color="000000" w:fill="BDD7EE"/>
            <w:noWrap/>
            <w:vAlign w:val="bottom"/>
            <w:hideMark/>
          </w:tcPr>
          <w:p w14:paraId="28236337" w14:textId="77777777" w:rsidR="008A5025" w:rsidRPr="00B306BA" w:rsidRDefault="008A5025" w:rsidP="00A54D43">
            <w:pPr>
              <w:rPr>
                <w:lang w:eastAsia="cs-CZ"/>
              </w:rPr>
            </w:pPr>
            <w:r w:rsidRPr="00B306BA">
              <w:rPr>
                <w:lang w:eastAsia="cs-CZ"/>
              </w:rPr>
              <w:t>Type of fuel cell</w:t>
            </w:r>
          </w:p>
        </w:tc>
        <w:tc>
          <w:tcPr>
            <w:tcW w:w="2552" w:type="dxa"/>
            <w:tcBorders>
              <w:top w:val="nil"/>
              <w:left w:val="nil"/>
              <w:bottom w:val="single" w:sz="4" w:space="0" w:color="auto"/>
              <w:right w:val="single" w:sz="8" w:space="0" w:color="auto"/>
            </w:tcBorders>
            <w:shd w:val="clear" w:color="auto" w:fill="auto"/>
            <w:noWrap/>
            <w:vAlign w:val="bottom"/>
            <w:hideMark/>
          </w:tcPr>
          <w:p w14:paraId="70A1F2B8" w14:textId="77777777" w:rsidR="008A5025" w:rsidRPr="00B306BA" w:rsidRDefault="008A5025" w:rsidP="00A54D43">
            <w:pPr>
              <w:rPr>
                <w:lang w:eastAsia="cs-CZ"/>
              </w:rPr>
            </w:pPr>
            <w:r w:rsidRPr="00B306BA">
              <w:rPr>
                <w:lang w:eastAsia="cs-CZ"/>
              </w:rPr>
              <w:t>135kW</w:t>
            </w:r>
          </w:p>
        </w:tc>
      </w:tr>
      <w:tr w:rsidR="008A5025" w:rsidRPr="00B306BA" w14:paraId="7483D4A8" w14:textId="77777777" w:rsidTr="00506F2A">
        <w:trPr>
          <w:trHeight w:val="312"/>
        </w:trPr>
        <w:tc>
          <w:tcPr>
            <w:tcW w:w="2825" w:type="dxa"/>
            <w:tcBorders>
              <w:top w:val="nil"/>
              <w:left w:val="single" w:sz="8" w:space="0" w:color="auto"/>
              <w:bottom w:val="single" w:sz="4" w:space="0" w:color="auto"/>
              <w:right w:val="single" w:sz="4" w:space="0" w:color="auto"/>
            </w:tcBorders>
            <w:shd w:val="clear" w:color="000000" w:fill="BDD7EE"/>
            <w:noWrap/>
            <w:vAlign w:val="bottom"/>
            <w:hideMark/>
          </w:tcPr>
          <w:p w14:paraId="098C1CD6" w14:textId="77777777" w:rsidR="008A5025" w:rsidRPr="00B306BA" w:rsidRDefault="008A5025" w:rsidP="00A54D43">
            <w:pPr>
              <w:rPr>
                <w:lang w:eastAsia="cs-CZ"/>
              </w:rPr>
            </w:pPr>
            <w:r w:rsidRPr="00B306BA">
              <w:rPr>
                <w:lang w:eastAsia="cs-CZ"/>
              </w:rPr>
              <w:t>speed</w:t>
            </w:r>
          </w:p>
        </w:tc>
        <w:tc>
          <w:tcPr>
            <w:tcW w:w="2552" w:type="dxa"/>
            <w:tcBorders>
              <w:top w:val="nil"/>
              <w:left w:val="nil"/>
              <w:bottom w:val="single" w:sz="4" w:space="0" w:color="auto"/>
              <w:right w:val="single" w:sz="8" w:space="0" w:color="auto"/>
            </w:tcBorders>
            <w:shd w:val="clear" w:color="auto" w:fill="auto"/>
            <w:noWrap/>
            <w:vAlign w:val="bottom"/>
            <w:hideMark/>
          </w:tcPr>
          <w:p w14:paraId="5F3AF989" w14:textId="77777777" w:rsidR="008A5025" w:rsidRPr="00B306BA" w:rsidRDefault="008A5025" w:rsidP="00A54D43">
            <w:pPr>
              <w:rPr>
                <w:lang w:eastAsia="cs-CZ"/>
              </w:rPr>
            </w:pPr>
            <w:r w:rsidRPr="00B306BA">
              <w:rPr>
                <w:lang w:eastAsia="cs-CZ"/>
              </w:rPr>
              <w:t>180km/h</w:t>
            </w:r>
          </w:p>
        </w:tc>
      </w:tr>
      <w:tr w:rsidR="008A5025" w:rsidRPr="00B306BA" w14:paraId="793E2760" w14:textId="77777777" w:rsidTr="00506F2A">
        <w:trPr>
          <w:trHeight w:val="312"/>
        </w:trPr>
        <w:tc>
          <w:tcPr>
            <w:tcW w:w="2825" w:type="dxa"/>
            <w:tcBorders>
              <w:top w:val="nil"/>
              <w:left w:val="single" w:sz="8" w:space="0" w:color="auto"/>
              <w:bottom w:val="single" w:sz="4" w:space="0" w:color="auto"/>
              <w:right w:val="single" w:sz="4" w:space="0" w:color="auto"/>
            </w:tcBorders>
            <w:shd w:val="clear" w:color="000000" w:fill="BDD7EE"/>
            <w:noWrap/>
            <w:vAlign w:val="bottom"/>
            <w:hideMark/>
          </w:tcPr>
          <w:p w14:paraId="008233B6" w14:textId="77777777" w:rsidR="008A5025" w:rsidRPr="00B306BA" w:rsidRDefault="008A5025" w:rsidP="00A54D43">
            <w:pPr>
              <w:rPr>
                <w:lang w:eastAsia="cs-CZ"/>
              </w:rPr>
            </w:pPr>
            <w:r w:rsidRPr="00B306BA">
              <w:rPr>
                <w:lang w:eastAsia="cs-CZ"/>
              </w:rPr>
              <w:t>Refueling and drive</w:t>
            </w:r>
          </w:p>
        </w:tc>
        <w:tc>
          <w:tcPr>
            <w:tcW w:w="2552" w:type="dxa"/>
            <w:tcBorders>
              <w:top w:val="nil"/>
              <w:left w:val="nil"/>
              <w:bottom w:val="single" w:sz="4" w:space="0" w:color="auto"/>
              <w:right w:val="single" w:sz="8" w:space="0" w:color="auto"/>
            </w:tcBorders>
            <w:shd w:val="clear" w:color="auto" w:fill="auto"/>
            <w:noWrap/>
            <w:vAlign w:val="bottom"/>
            <w:hideMark/>
          </w:tcPr>
          <w:p w14:paraId="1E067834" w14:textId="77777777" w:rsidR="008A5025" w:rsidRPr="00B306BA" w:rsidRDefault="008A5025" w:rsidP="00A54D43">
            <w:pPr>
              <w:rPr>
                <w:lang w:eastAsia="cs-CZ"/>
              </w:rPr>
            </w:pPr>
            <w:r w:rsidRPr="00B306BA">
              <w:rPr>
                <w:lang w:eastAsia="cs-CZ"/>
              </w:rPr>
              <w:t>600km</w:t>
            </w:r>
          </w:p>
        </w:tc>
      </w:tr>
      <w:tr w:rsidR="008A5025" w:rsidRPr="00B306BA" w14:paraId="193F077D" w14:textId="77777777" w:rsidTr="00506F2A">
        <w:trPr>
          <w:trHeight w:val="312"/>
        </w:trPr>
        <w:tc>
          <w:tcPr>
            <w:tcW w:w="2825" w:type="dxa"/>
            <w:tcBorders>
              <w:top w:val="nil"/>
              <w:left w:val="single" w:sz="8" w:space="0" w:color="auto"/>
              <w:bottom w:val="single" w:sz="4" w:space="0" w:color="auto"/>
              <w:right w:val="single" w:sz="4" w:space="0" w:color="auto"/>
            </w:tcBorders>
            <w:shd w:val="clear" w:color="000000" w:fill="BDD7EE"/>
            <w:noWrap/>
            <w:vAlign w:val="bottom"/>
            <w:hideMark/>
          </w:tcPr>
          <w:p w14:paraId="607973F7" w14:textId="77777777" w:rsidR="008A5025" w:rsidRPr="00B306BA" w:rsidRDefault="008A5025" w:rsidP="00A54D43">
            <w:pPr>
              <w:rPr>
                <w:lang w:eastAsia="cs-CZ"/>
              </w:rPr>
            </w:pPr>
            <w:r w:rsidRPr="00B306BA">
              <w:rPr>
                <w:lang w:eastAsia="cs-CZ"/>
              </w:rPr>
              <w:t>Braking</w:t>
            </w:r>
          </w:p>
        </w:tc>
        <w:tc>
          <w:tcPr>
            <w:tcW w:w="2552" w:type="dxa"/>
            <w:tcBorders>
              <w:top w:val="nil"/>
              <w:left w:val="nil"/>
              <w:bottom w:val="single" w:sz="4" w:space="0" w:color="auto"/>
              <w:right w:val="single" w:sz="8" w:space="0" w:color="auto"/>
            </w:tcBorders>
            <w:shd w:val="clear" w:color="auto" w:fill="auto"/>
            <w:noWrap/>
            <w:vAlign w:val="bottom"/>
            <w:hideMark/>
          </w:tcPr>
          <w:p w14:paraId="2E62A41F" w14:textId="77777777" w:rsidR="008A5025" w:rsidRPr="00B306BA" w:rsidRDefault="008A5025" w:rsidP="00A54D43">
            <w:pPr>
              <w:rPr>
                <w:rFonts w:eastAsia="Times New Roman" w:cs="Calibri"/>
                <w:color w:val="000000"/>
                <w:szCs w:val="24"/>
                <w:lang w:eastAsia="cs-CZ"/>
              </w:rPr>
            </w:pPr>
            <w:r>
              <w:t>hydraulic system</w:t>
            </w:r>
          </w:p>
        </w:tc>
      </w:tr>
      <w:tr w:rsidR="008A5025" w:rsidRPr="00B306BA" w14:paraId="128E5BAF" w14:textId="77777777" w:rsidTr="00506F2A">
        <w:trPr>
          <w:trHeight w:val="324"/>
        </w:trPr>
        <w:tc>
          <w:tcPr>
            <w:tcW w:w="2825" w:type="dxa"/>
            <w:tcBorders>
              <w:top w:val="nil"/>
              <w:left w:val="single" w:sz="8" w:space="0" w:color="auto"/>
              <w:bottom w:val="single" w:sz="8" w:space="0" w:color="auto"/>
              <w:right w:val="single" w:sz="4" w:space="0" w:color="auto"/>
            </w:tcBorders>
            <w:shd w:val="clear" w:color="000000" w:fill="BDD7EE"/>
            <w:noWrap/>
            <w:vAlign w:val="bottom"/>
            <w:hideMark/>
          </w:tcPr>
          <w:p w14:paraId="220F122A" w14:textId="77777777" w:rsidR="008A5025" w:rsidRPr="00B306BA" w:rsidRDefault="008A5025" w:rsidP="00A54D43">
            <w:pPr>
              <w:rPr>
                <w:lang w:eastAsia="cs-CZ"/>
              </w:rPr>
            </w:pPr>
            <w:r w:rsidRPr="00B306BA">
              <w:rPr>
                <w:lang w:eastAsia="cs-CZ"/>
              </w:rPr>
              <w:t>Tank (hydrogen amount)</w:t>
            </w:r>
          </w:p>
        </w:tc>
        <w:tc>
          <w:tcPr>
            <w:tcW w:w="2552" w:type="dxa"/>
            <w:tcBorders>
              <w:top w:val="nil"/>
              <w:left w:val="nil"/>
              <w:bottom w:val="single" w:sz="8" w:space="0" w:color="auto"/>
              <w:right w:val="single" w:sz="8" w:space="0" w:color="auto"/>
            </w:tcBorders>
            <w:shd w:val="clear" w:color="auto" w:fill="auto"/>
            <w:noWrap/>
            <w:vAlign w:val="bottom"/>
            <w:hideMark/>
          </w:tcPr>
          <w:p w14:paraId="3738A13C" w14:textId="77777777" w:rsidR="008A5025" w:rsidRPr="00B306BA" w:rsidRDefault="008A5025" w:rsidP="00A54D43">
            <w:pPr>
              <w:rPr>
                <w:lang w:eastAsia="cs-CZ"/>
              </w:rPr>
            </w:pPr>
            <w:r w:rsidRPr="00B306BA">
              <w:rPr>
                <w:lang w:eastAsia="cs-CZ"/>
              </w:rPr>
              <w:t>700bar (6.33kg)</w:t>
            </w:r>
          </w:p>
        </w:tc>
      </w:tr>
    </w:tbl>
    <w:p w14:paraId="0172ADEC" w14:textId="77777777" w:rsidR="008A5025" w:rsidRPr="000455CB" w:rsidRDefault="008A5025" w:rsidP="006020D0">
      <w:pPr>
        <w:pStyle w:val="Nadpis2"/>
      </w:pPr>
      <w:bookmarkStart w:id="76" w:name="_Toc134646326"/>
      <w:bookmarkStart w:id="77" w:name="_Toc134650185"/>
      <w:r w:rsidRPr="000455CB">
        <w:t xml:space="preserve">Hydrogen bus </w:t>
      </w:r>
      <w:proofErr w:type="spellStart"/>
      <w:r w:rsidRPr="006020D0">
        <w:t>Solaris</w:t>
      </w:r>
      <w:proofErr w:type="spellEnd"/>
      <w:r w:rsidRPr="000455CB">
        <w:t xml:space="preserve"> </w:t>
      </w:r>
      <w:proofErr w:type="spellStart"/>
      <w:r w:rsidRPr="000455CB">
        <w:t>Urbino</w:t>
      </w:r>
      <w:proofErr w:type="spellEnd"/>
      <w:r>
        <w:t xml:space="preserve"> 12</w:t>
      </w:r>
      <w:bookmarkEnd w:id="76"/>
      <w:bookmarkEnd w:id="77"/>
    </w:p>
    <w:p w14:paraId="2786F155" w14:textId="77777777" w:rsidR="008A5025" w:rsidRPr="000455CB" w:rsidRDefault="008A5025" w:rsidP="00A54D43">
      <w:r w:rsidRPr="000455CB">
        <w:t>Tento autobus byl představen ve Stockholmu ve dnech 9. – 12. června 2019 během konference Mezinárodní asociace veřejné dopravy.</w:t>
      </w:r>
    </w:p>
    <w:p w14:paraId="7EE4FF00" w14:textId="77777777" w:rsidR="008A5025" w:rsidRPr="003576E5" w:rsidRDefault="008A5025" w:rsidP="00A54D43">
      <w:r w:rsidRPr="003576E5">
        <w:t>Solaris Urbino 12 hydrogen je bezemisní autobus poháněný vodíkovým palivovým článkem. Vozidlo nabízí dojezd až 350 km při zachování všech výhod elektromotoru. Autobus vyznačuje velmi nízká hlučnost a absence vibrací při pohybu. Jediný produkt, který vzniká při chemické reakci ve vodíkovém palivovém článku, je voda. Doba doplňování paliva trvá několik minut, a tím zajisťuje flexibilitu a pružnost pro obsluhu vozidla.</w:t>
      </w:r>
    </w:p>
    <w:tbl>
      <w:tblPr>
        <w:tblW w:w="7220" w:type="dxa"/>
        <w:tblCellMar>
          <w:left w:w="70" w:type="dxa"/>
          <w:right w:w="70" w:type="dxa"/>
        </w:tblCellMar>
        <w:tblLook w:val="04A0" w:firstRow="1" w:lastRow="0" w:firstColumn="1" w:lastColumn="0" w:noHBand="0" w:noVBand="1"/>
      </w:tblPr>
      <w:tblGrid>
        <w:gridCol w:w="2816"/>
        <w:gridCol w:w="4404"/>
      </w:tblGrid>
      <w:tr w:rsidR="008A5025" w:rsidRPr="00DE3F79" w14:paraId="3F4E912E" w14:textId="77777777" w:rsidTr="00506F2A">
        <w:trPr>
          <w:trHeight w:val="312"/>
        </w:trPr>
        <w:tc>
          <w:tcPr>
            <w:tcW w:w="2816" w:type="dxa"/>
            <w:tcBorders>
              <w:top w:val="single" w:sz="8" w:space="0" w:color="auto"/>
              <w:left w:val="single" w:sz="8" w:space="0" w:color="auto"/>
              <w:bottom w:val="single" w:sz="4" w:space="0" w:color="auto"/>
              <w:right w:val="single" w:sz="4" w:space="0" w:color="auto"/>
            </w:tcBorders>
            <w:shd w:val="clear" w:color="000000" w:fill="BDD7EE"/>
            <w:noWrap/>
            <w:vAlign w:val="bottom"/>
            <w:hideMark/>
          </w:tcPr>
          <w:p w14:paraId="5056FE1A" w14:textId="77777777" w:rsidR="008A5025" w:rsidRPr="00DE3F79" w:rsidRDefault="008A5025" w:rsidP="00F83C2D">
            <w:pPr>
              <w:rPr>
                <w:lang w:eastAsia="cs-CZ"/>
              </w:rPr>
            </w:pPr>
            <w:r w:rsidRPr="00DE3F79">
              <w:rPr>
                <w:lang w:eastAsia="cs-CZ"/>
              </w:rPr>
              <w:t>Motor</w:t>
            </w:r>
          </w:p>
        </w:tc>
        <w:tc>
          <w:tcPr>
            <w:tcW w:w="4404" w:type="dxa"/>
            <w:tcBorders>
              <w:top w:val="single" w:sz="8" w:space="0" w:color="auto"/>
              <w:left w:val="nil"/>
              <w:bottom w:val="single" w:sz="4" w:space="0" w:color="auto"/>
              <w:right w:val="single" w:sz="8" w:space="0" w:color="auto"/>
            </w:tcBorders>
            <w:shd w:val="clear" w:color="auto" w:fill="auto"/>
            <w:noWrap/>
            <w:vAlign w:val="bottom"/>
            <w:hideMark/>
          </w:tcPr>
          <w:p w14:paraId="345F18FE" w14:textId="77777777" w:rsidR="008A5025" w:rsidRPr="00DE3F79" w:rsidRDefault="008A5025" w:rsidP="00F83C2D">
            <w:pPr>
              <w:rPr>
                <w:lang w:eastAsia="cs-CZ"/>
              </w:rPr>
            </w:pPr>
            <w:r w:rsidRPr="00DE3F79">
              <w:rPr>
                <w:lang w:eastAsia="cs-CZ"/>
              </w:rPr>
              <w:t>electric portal axle ZF AVE130 2x125 kW</w:t>
            </w:r>
          </w:p>
        </w:tc>
      </w:tr>
      <w:tr w:rsidR="008A5025" w:rsidRPr="00DE3F79" w14:paraId="11E54058" w14:textId="77777777" w:rsidTr="00506F2A">
        <w:trPr>
          <w:trHeight w:val="312"/>
        </w:trPr>
        <w:tc>
          <w:tcPr>
            <w:tcW w:w="2816" w:type="dxa"/>
            <w:tcBorders>
              <w:top w:val="nil"/>
              <w:left w:val="single" w:sz="8" w:space="0" w:color="auto"/>
              <w:bottom w:val="single" w:sz="4" w:space="0" w:color="auto"/>
              <w:right w:val="single" w:sz="4" w:space="0" w:color="auto"/>
            </w:tcBorders>
            <w:shd w:val="clear" w:color="000000" w:fill="BDD7EE"/>
            <w:noWrap/>
            <w:vAlign w:val="bottom"/>
            <w:hideMark/>
          </w:tcPr>
          <w:p w14:paraId="4424616F" w14:textId="77777777" w:rsidR="008A5025" w:rsidRPr="00DE3F79" w:rsidRDefault="008A5025" w:rsidP="00F83C2D">
            <w:pPr>
              <w:rPr>
                <w:lang w:eastAsia="cs-CZ"/>
              </w:rPr>
            </w:pPr>
            <w:r w:rsidRPr="00DE3F79">
              <w:rPr>
                <w:lang w:eastAsia="cs-CZ"/>
              </w:rPr>
              <w:t>Hydrogen fuel cell</w:t>
            </w:r>
          </w:p>
        </w:tc>
        <w:tc>
          <w:tcPr>
            <w:tcW w:w="4404" w:type="dxa"/>
            <w:tcBorders>
              <w:top w:val="nil"/>
              <w:left w:val="nil"/>
              <w:bottom w:val="single" w:sz="4" w:space="0" w:color="auto"/>
              <w:right w:val="single" w:sz="8" w:space="0" w:color="auto"/>
            </w:tcBorders>
            <w:shd w:val="clear" w:color="auto" w:fill="auto"/>
            <w:noWrap/>
            <w:vAlign w:val="bottom"/>
            <w:hideMark/>
          </w:tcPr>
          <w:p w14:paraId="42BAC35B" w14:textId="77777777" w:rsidR="008A5025" w:rsidRPr="00DE3F79" w:rsidRDefault="008A5025" w:rsidP="00F83C2D">
            <w:pPr>
              <w:rPr>
                <w:lang w:eastAsia="cs-CZ"/>
              </w:rPr>
            </w:pPr>
            <w:r w:rsidRPr="00DE3F79">
              <w:rPr>
                <w:lang w:eastAsia="cs-CZ"/>
              </w:rPr>
              <w:t>70kW</w:t>
            </w:r>
          </w:p>
        </w:tc>
      </w:tr>
      <w:tr w:rsidR="008A5025" w:rsidRPr="00DE3F79" w14:paraId="6AF7CA2B" w14:textId="77777777" w:rsidTr="00506F2A">
        <w:trPr>
          <w:trHeight w:val="312"/>
        </w:trPr>
        <w:tc>
          <w:tcPr>
            <w:tcW w:w="2816" w:type="dxa"/>
            <w:tcBorders>
              <w:top w:val="nil"/>
              <w:left w:val="single" w:sz="8" w:space="0" w:color="auto"/>
              <w:bottom w:val="single" w:sz="4" w:space="0" w:color="auto"/>
              <w:right w:val="single" w:sz="4" w:space="0" w:color="auto"/>
            </w:tcBorders>
            <w:shd w:val="clear" w:color="000000" w:fill="BDD7EE"/>
            <w:noWrap/>
            <w:vAlign w:val="bottom"/>
            <w:hideMark/>
          </w:tcPr>
          <w:p w14:paraId="22E231FC" w14:textId="77777777" w:rsidR="008A5025" w:rsidRPr="00DE3F79" w:rsidRDefault="008A5025" w:rsidP="00F83C2D">
            <w:pPr>
              <w:rPr>
                <w:lang w:eastAsia="cs-CZ"/>
              </w:rPr>
            </w:pPr>
            <w:r w:rsidRPr="00DE3F79">
              <w:rPr>
                <w:lang w:eastAsia="cs-CZ"/>
              </w:rPr>
              <w:t>Traction batteries</w:t>
            </w:r>
          </w:p>
        </w:tc>
        <w:tc>
          <w:tcPr>
            <w:tcW w:w="4404" w:type="dxa"/>
            <w:tcBorders>
              <w:top w:val="nil"/>
              <w:left w:val="nil"/>
              <w:bottom w:val="single" w:sz="4" w:space="0" w:color="auto"/>
              <w:right w:val="single" w:sz="8" w:space="0" w:color="auto"/>
            </w:tcBorders>
            <w:shd w:val="clear" w:color="auto" w:fill="auto"/>
            <w:noWrap/>
            <w:vAlign w:val="bottom"/>
            <w:hideMark/>
          </w:tcPr>
          <w:p w14:paraId="5AA444FF" w14:textId="77777777" w:rsidR="008A5025" w:rsidRPr="00DE3F79" w:rsidRDefault="008A5025" w:rsidP="00F83C2D">
            <w:pPr>
              <w:rPr>
                <w:lang w:eastAsia="cs-CZ"/>
              </w:rPr>
            </w:pPr>
            <w:r w:rsidRPr="00DE3F79">
              <w:rPr>
                <w:lang w:eastAsia="cs-CZ"/>
              </w:rPr>
              <w:t>lion</w:t>
            </w:r>
          </w:p>
        </w:tc>
      </w:tr>
      <w:tr w:rsidR="008A5025" w:rsidRPr="00DE3F79" w14:paraId="21BEF123" w14:textId="77777777" w:rsidTr="00506F2A">
        <w:trPr>
          <w:trHeight w:val="312"/>
        </w:trPr>
        <w:tc>
          <w:tcPr>
            <w:tcW w:w="2816" w:type="dxa"/>
            <w:tcBorders>
              <w:top w:val="nil"/>
              <w:left w:val="single" w:sz="8" w:space="0" w:color="auto"/>
              <w:bottom w:val="single" w:sz="4" w:space="0" w:color="auto"/>
              <w:right w:val="single" w:sz="4" w:space="0" w:color="auto"/>
            </w:tcBorders>
            <w:shd w:val="clear" w:color="000000" w:fill="BDD7EE"/>
            <w:noWrap/>
            <w:vAlign w:val="bottom"/>
            <w:hideMark/>
          </w:tcPr>
          <w:p w14:paraId="3F13C42A" w14:textId="77777777" w:rsidR="008A5025" w:rsidRPr="00DE3F79" w:rsidRDefault="008A5025" w:rsidP="00F83C2D">
            <w:pPr>
              <w:rPr>
                <w:lang w:eastAsia="cs-CZ"/>
              </w:rPr>
            </w:pPr>
            <w:r w:rsidRPr="00DE3F79">
              <w:rPr>
                <w:lang w:eastAsia="cs-CZ"/>
              </w:rPr>
              <w:t>Hydrogen tanks</w:t>
            </w:r>
          </w:p>
        </w:tc>
        <w:tc>
          <w:tcPr>
            <w:tcW w:w="4404" w:type="dxa"/>
            <w:tcBorders>
              <w:top w:val="nil"/>
              <w:left w:val="nil"/>
              <w:bottom w:val="single" w:sz="4" w:space="0" w:color="auto"/>
              <w:right w:val="single" w:sz="8" w:space="0" w:color="auto"/>
            </w:tcBorders>
            <w:shd w:val="clear" w:color="auto" w:fill="auto"/>
            <w:noWrap/>
            <w:vAlign w:val="bottom"/>
            <w:hideMark/>
          </w:tcPr>
          <w:p w14:paraId="74595280" w14:textId="77777777" w:rsidR="008A5025" w:rsidRPr="00DE3F79" w:rsidRDefault="008A5025" w:rsidP="00F83C2D">
            <w:pPr>
              <w:rPr>
                <w:lang w:eastAsia="cs-CZ"/>
              </w:rPr>
            </w:pPr>
            <w:r w:rsidRPr="00DE3F79">
              <w:rPr>
                <w:lang w:eastAsia="cs-CZ"/>
              </w:rPr>
              <w:t>composite tanks 5x312l</w:t>
            </w:r>
          </w:p>
        </w:tc>
      </w:tr>
      <w:tr w:rsidR="008A5025" w:rsidRPr="00DE3F79" w14:paraId="2D01E66B" w14:textId="77777777" w:rsidTr="00506F2A">
        <w:trPr>
          <w:trHeight w:val="324"/>
        </w:trPr>
        <w:tc>
          <w:tcPr>
            <w:tcW w:w="2816" w:type="dxa"/>
            <w:tcBorders>
              <w:top w:val="nil"/>
              <w:left w:val="single" w:sz="8" w:space="0" w:color="auto"/>
              <w:bottom w:val="single" w:sz="8" w:space="0" w:color="auto"/>
              <w:right w:val="single" w:sz="4" w:space="0" w:color="auto"/>
            </w:tcBorders>
            <w:shd w:val="clear" w:color="000000" w:fill="BDD7EE"/>
            <w:noWrap/>
            <w:vAlign w:val="bottom"/>
            <w:hideMark/>
          </w:tcPr>
          <w:p w14:paraId="35359046" w14:textId="77777777" w:rsidR="008A5025" w:rsidRPr="00DE3F79" w:rsidRDefault="008A5025" w:rsidP="00F83C2D">
            <w:pPr>
              <w:rPr>
                <w:lang w:eastAsia="cs-CZ"/>
              </w:rPr>
            </w:pPr>
            <w:r w:rsidRPr="00DE3F79">
              <w:rPr>
                <w:lang w:eastAsia="cs-CZ"/>
              </w:rPr>
              <w:t>Charging system</w:t>
            </w:r>
          </w:p>
        </w:tc>
        <w:tc>
          <w:tcPr>
            <w:tcW w:w="4404" w:type="dxa"/>
            <w:tcBorders>
              <w:top w:val="nil"/>
              <w:left w:val="nil"/>
              <w:bottom w:val="single" w:sz="8" w:space="0" w:color="auto"/>
              <w:right w:val="single" w:sz="8" w:space="0" w:color="auto"/>
            </w:tcBorders>
            <w:shd w:val="clear" w:color="auto" w:fill="auto"/>
            <w:noWrap/>
            <w:vAlign w:val="bottom"/>
            <w:hideMark/>
          </w:tcPr>
          <w:p w14:paraId="62ECAEFC" w14:textId="77777777" w:rsidR="008A5025" w:rsidRPr="00DE3F79" w:rsidRDefault="008A5025" w:rsidP="00F83C2D">
            <w:pPr>
              <w:rPr>
                <w:lang w:eastAsia="cs-CZ"/>
              </w:rPr>
            </w:pPr>
            <w:r w:rsidRPr="00DE3F79">
              <w:rPr>
                <w:lang w:eastAsia="cs-CZ"/>
              </w:rPr>
              <w:t>plug-in</w:t>
            </w:r>
          </w:p>
        </w:tc>
      </w:tr>
    </w:tbl>
    <w:p w14:paraId="7C1B34C4" w14:textId="77777777" w:rsidR="008A5025" w:rsidRPr="008178E4" w:rsidRDefault="008A5025" w:rsidP="006020D0">
      <w:pPr>
        <w:pStyle w:val="Nadpis2"/>
        <w:rPr>
          <w:caps/>
        </w:rPr>
      </w:pPr>
      <w:bookmarkStart w:id="78" w:name="_Toc134646327"/>
      <w:bookmarkStart w:id="79" w:name="_Toc134650186"/>
      <w:r w:rsidRPr="008178E4">
        <w:lastRenderedPageBreak/>
        <w:t xml:space="preserve">Hydrogen bus ŠKODA </w:t>
      </w:r>
      <w:r w:rsidRPr="006020D0">
        <w:t>H’CITY</w:t>
      </w:r>
      <w:r w:rsidRPr="008178E4">
        <w:rPr>
          <w:caps/>
        </w:rPr>
        <w:t xml:space="preserve"> 12</w:t>
      </w:r>
      <w:bookmarkEnd w:id="78"/>
      <w:bookmarkEnd w:id="79"/>
    </w:p>
    <w:p w14:paraId="3AC44701" w14:textId="77777777" w:rsidR="008A5025" w:rsidRDefault="008A5025" w:rsidP="006020D0">
      <w:pPr>
        <w:rPr>
          <w:shd w:val="clear" w:color="auto" w:fill="FFFFFF"/>
        </w:rPr>
      </w:pPr>
      <w:r>
        <w:rPr>
          <w:shd w:val="clear" w:color="auto" w:fill="FFFFFF"/>
        </w:rPr>
        <w:t>Autobus společnosti Škoda má maximální dojezd a</w:t>
      </w:r>
      <w:r w:rsidRPr="007D7C44">
        <w:rPr>
          <w:shd w:val="clear" w:color="auto" w:fill="FFFFFF"/>
        </w:rPr>
        <w:t>ž 350 kilometrů</w:t>
      </w:r>
      <w:r>
        <w:rPr>
          <w:shd w:val="clear" w:color="auto" w:fill="FFFFFF"/>
        </w:rPr>
        <w:t>. Vyznačuje ho e</w:t>
      </w:r>
      <w:r w:rsidRPr="007D7C44">
        <w:rPr>
          <w:shd w:val="clear" w:color="auto" w:fill="FFFFFF"/>
        </w:rPr>
        <w:t>xtrémně nízký hlu</w:t>
      </w:r>
      <w:r>
        <w:rPr>
          <w:shd w:val="clear" w:color="auto" w:fill="FFFFFF"/>
        </w:rPr>
        <w:t>čnost</w:t>
      </w:r>
      <w:r w:rsidRPr="007D7C44">
        <w:rPr>
          <w:shd w:val="clear" w:color="auto" w:fill="FFFFFF"/>
        </w:rPr>
        <w:t xml:space="preserve"> a nízké vibrace, komfortní interiér, rychlé dopl</w:t>
      </w:r>
      <w:r>
        <w:rPr>
          <w:shd w:val="clear" w:color="auto" w:fill="FFFFFF"/>
        </w:rPr>
        <w:t>ňování</w:t>
      </w:r>
      <w:r w:rsidRPr="007D7C44">
        <w:rPr>
          <w:shd w:val="clear" w:color="auto" w:fill="FFFFFF"/>
        </w:rPr>
        <w:t xml:space="preserve"> paliva to vše přispívá k jedinečnému komfortu pro cestující i řidiče.</w:t>
      </w:r>
    </w:p>
    <w:tbl>
      <w:tblPr>
        <w:tblW w:w="6580" w:type="dxa"/>
        <w:tblCellMar>
          <w:left w:w="70" w:type="dxa"/>
          <w:right w:w="70" w:type="dxa"/>
        </w:tblCellMar>
        <w:tblLook w:val="04A0" w:firstRow="1" w:lastRow="0" w:firstColumn="1" w:lastColumn="0" w:noHBand="0" w:noVBand="1"/>
      </w:tblPr>
      <w:tblGrid>
        <w:gridCol w:w="2830"/>
        <w:gridCol w:w="3750"/>
      </w:tblGrid>
      <w:tr w:rsidR="008A5025" w:rsidRPr="009B4FC3" w14:paraId="4BF94041" w14:textId="77777777" w:rsidTr="3375B5BA">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6E4B853" w14:textId="77777777" w:rsidR="008A5025" w:rsidRPr="009B4FC3" w:rsidRDefault="008A5025" w:rsidP="00F83C2D">
            <w:pPr>
              <w:rPr>
                <w:lang w:eastAsia="cs-CZ"/>
              </w:rPr>
            </w:pPr>
            <w:r w:rsidRPr="009B4FC3">
              <w:rPr>
                <w:lang w:eastAsia="cs-CZ"/>
              </w:rPr>
              <w:t>Délka</w:t>
            </w:r>
          </w:p>
        </w:tc>
        <w:tc>
          <w:tcPr>
            <w:tcW w:w="3750" w:type="dxa"/>
            <w:tcBorders>
              <w:top w:val="single" w:sz="4" w:space="0" w:color="auto"/>
              <w:left w:val="nil"/>
              <w:bottom w:val="single" w:sz="4" w:space="0" w:color="auto"/>
              <w:right w:val="single" w:sz="4" w:space="0" w:color="auto"/>
            </w:tcBorders>
            <w:shd w:val="clear" w:color="auto" w:fill="auto"/>
            <w:vAlign w:val="center"/>
            <w:hideMark/>
          </w:tcPr>
          <w:p w14:paraId="5F7FFC27" w14:textId="77777777" w:rsidR="008A5025" w:rsidRPr="009B4FC3" w:rsidRDefault="008A5025" w:rsidP="00F83C2D">
            <w:pPr>
              <w:rPr>
                <w:lang w:eastAsia="cs-CZ"/>
              </w:rPr>
            </w:pPr>
            <w:r w:rsidRPr="009B4FC3">
              <w:rPr>
                <w:lang w:eastAsia="cs-CZ"/>
              </w:rPr>
              <w:t>12 020 mm</w:t>
            </w:r>
          </w:p>
        </w:tc>
      </w:tr>
      <w:tr w:rsidR="008A5025" w:rsidRPr="009B4FC3" w14:paraId="211467B9" w14:textId="77777777" w:rsidTr="3375B5BA">
        <w:trPr>
          <w:trHeight w:val="28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3422E085" w14:textId="77777777" w:rsidR="008A5025" w:rsidRPr="009B4FC3" w:rsidRDefault="008A5025" w:rsidP="00F83C2D">
            <w:pPr>
              <w:rPr>
                <w:lang w:eastAsia="cs-CZ"/>
              </w:rPr>
            </w:pPr>
            <w:r w:rsidRPr="009B4FC3">
              <w:rPr>
                <w:lang w:eastAsia="cs-CZ"/>
              </w:rPr>
              <w:t>Šířka</w:t>
            </w:r>
          </w:p>
        </w:tc>
        <w:tc>
          <w:tcPr>
            <w:tcW w:w="3750" w:type="dxa"/>
            <w:tcBorders>
              <w:top w:val="nil"/>
              <w:left w:val="nil"/>
              <w:bottom w:val="single" w:sz="4" w:space="0" w:color="auto"/>
              <w:right w:val="single" w:sz="4" w:space="0" w:color="auto"/>
            </w:tcBorders>
            <w:shd w:val="clear" w:color="auto" w:fill="auto"/>
            <w:vAlign w:val="center"/>
            <w:hideMark/>
          </w:tcPr>
          <w:p w14:paraId="390C1F2A" w14:textId="77777777" w:rsidR="008A5025" w:rsidRPr="009B4FC3" w:rsidRDefault="008A5025" w:rsidP="00F83C2D">
            <w:pPr>
              <w:rPr>
                <w:lang w:eastAsia="cs-CZ"/>
              </w:rPr>
            </w:pPr>
            <w:r w:rsidRPr="009B4FC3">
              <w:rPr>
                <w:lang w:eastAsia="cs-CZ"/>
              </w:rPr>
              <w:t>2 550 mm</w:t>
            </w:r>
          </w:p>
        </w:tc>
      </w:tr>
      <w:tr w:rsidR="008A5025" w:rsidRPr="009B4FC3" w14:paraId="55043B13" w14:textId="77777777" w:rsidTr="3375B5BA">
        <w:trPr>
          <w:trHeight w:val="28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26DBF967" w14:textId="77777777" w:rsidR="008A5025" w:rsidRPr="009B4FC3" w:rsidRDefault="008A5025" w:rsidP="00F83C2D">
            <w:pPr>
              <w:rPr>
                <w:lang w:eastAsia="cs-CZ"/>
              </w:rPr>
            </w:pPr>
            <w:r w:rsidRPr="009B4FC3">
              <w:rPr>
                <w:lang w:eastAsia="cs-CZ"/>
              </w:rPr>
              <w:t>Výška</w:t>
            </w:r>
          </w:p>
        </w:tc>
        <w:tc>
          <w:tcPr>
            <w:tcW w:w="3750" w:type="dxa"/>
            <w:tcBorders>
              <w:top w:val="nil"/>
              <w:left w:val="nil"/>
              <w:bottom w:val="single" w:sz="4" w:space="0" w:color="auto"/>
              <w:right w:val="single" w:sz="4" w:space="0" w:color="auto"/>
            </w:tcBorders>
            <w:shd w:val="clear" w:color="auto" w:fill="auto"/>
            <w:vAlign w:val="center"/>
            <w:hideMark/>
          </w:tcPr>
          <w:p w14:paraId="5FFBAC0C" w14:textId="77777777" w:rsidR="008A5025" w:rsidRPr="009B4FC3" w:rsidRDefault="008A5025" w:rsidP="00F83C2D">
            <w:pPr>
              <w:rPr>
                <w:lang w:eastAsia="cs-CZ"/>
              </w:rPr>
            </w:pPr>
            <w:r w:rsidRPr="009B4FC3">
              <w:rPr>
                <w:lang w:eastAsia="cs-CZ"/>
              </w:rPr>
              <w:t>3 430 mm</w:t>
            </w:r>
          </w:p>
        </w:tc>
      </w:tr>
      <w:tr w:rsidR="008A5025" w:rsidRPr="009B4FC3" w14:paraId="14FAC1EB" w14:textId="77777777" w:rsidTr="3375B5BA">
        <w:trPr>
          <w:trHeight w:val="28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1E5B2544" w14:textId="77777777" w:rsidR="008A5025" w:rsidRPr="009B4FC3" w:rsidRDefault="008A5025" w:rsidP="00F83C2D">
            <w:pPr>
              <w:rPr>
                <w:lang w:eastAsia="cs-CZ"/>
              </w:rPr>
            </w:pPr>
            <w:r w:rsidRPr="009B4FC3">
              <w:rPr>
                <w:lang w:eastAsia="cs-CZ"/>
              </w:rPr>
              <w:t>Počet míst k sezení</w:t>
            </w:r>
          </w:p>
        </w:tc>
        <w:tc>
          <w:tcPr>
            <w:tcW w:w="3750" w:type="dxa"/>
            <w:tcBorders>
              <w:top w:val="nil"/>
              <w:left w:val="nil"/>
              <w:bottom w:val="single" w:sz="4" w:space="0" w:color="auto"/>
              <w:right w:val="single" w:sz="4" w:space="0" w:color="auto"/>
            </w:tcBorders>
            <w:shd w:val="clear" w:color="auto" w:fill="auto"/>
            <w:vAlign w:val="center"/>
            <w:hideMark/>
          </w:tcPr>
          <w:p w14:paraId="29B1619E" w14:textId="77777777" w:rsidR="008A5025" w:rsidRPr="009B4FC3" w:rsidRDefault="008A5025" w:rsidP="00F83C2D">
            <w:pPr>
              <w:rPr>
                <w:lang w:eastAsia="cs-CZ"/>
              </w:rPr>
            </w:pPr>
            <w:r w:rsidRPr="009B4FC3">
              <w:rPr>
                <w:lang w:eastAsia="cs-CZ"/>
              </w:rPr>
              <w:t>26—30</w:t>
            </w:r>
          </w:p>
        </w:tc>
      </w:tr>
      <w:tr w:rsidR="008A5025" w:rsidRPr="009B4FC3" w14:paraId="5C6C02A7" w14:textId="77777777" w:rsidTr="3375B5BA">
        <w:trPr>
          <w:trHeight w:val="28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72EE0DD7" w14:textId="77777777" w:rsidR="008A5025" w:rsidRPr="009B4FC3" w:rsidRDefault="008A5025" w:rsidP="00F83C2D">
            <w:pPr>
              <w:rPr>
                <w:lang w:eastAsia="cs-CZ"/>
              </w:rPr>
            </w:pPr>
            <w:r w:rsidRPr="009B4FC3">
              <w:rPr>
                <w:lang w:eastAsia="cs-CZ"/>
              </w:rPr>
              <w:t>Počet cestujících</w:t>
            </w:r>
          </w:p>
        </w:tc>
        <w:tc>
          <w:tcPr>
            <w:tcW w:w="3750" w:type="dxa"/>
            <w:tcBorders>
              <w:top w:val="nil"/>
              <w:left w:val="nil"/>
              <w:bottom w:val="single" w:sz="4" w:space="0" w:color="auto"/>
              <w:right w:val="single" w:sz="4" w:space="0" w:color="auto"/>
            </w:tcBorders>
            <w:shd w:val="clear" w:color="auto" w:fill="auto"/>
            <w:vAlign w:val="center"/>
            <w:hideMark/>
          </w:tcPr>
          <w:p w14:paraId="3195D729" w14:textId="77777777" w:rsidR="008A5025" w:rsidRPr="009B4FC3" w:rsidRDefault="008A5025" w:rsidP="00F83C2D">
            <w:pPr>
              <w:rPr>
                <w:lang w:eastAsia="cs-CZ"/>
              </w:rPr>
            </w:pPr>
            <w:r w:rsidRPr="009B4FC3">
              <w:rPr>
                <w:lang w:eastAsia="cs-CZ"/>
              </w:rPr>
              <w:t>až 85</w:t>
            </w:r>
          </w:p>
        </w:tc>
      </w:tr>
      <w:tr w:rsidR="008A5025" w:rsidRPr="009B4FC3" w14:paraId="26881DD2" w14:textId="77777777" w:rsidTr="3375B5BA">
        <w:trPr>
          <w:trHeight w:val="28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36AEBACD" w14:textId="77777777" w:rsidR="008A5025" w:rsidRPr="009B4FC3" w:rsidRDefault="008A5025" w:rsidP="00F83C2D">
            <w:pPr>
              <w:rPr>
                <w:lang w:eastAsia="cs-CZ"/>
              </w:rPr>
            </w:pPr>
            <w:r w:rsidRPr="009B4FC3">
              <w:rPr>
                <w:lang w:eastAsia="cs-CZ"/>
              </w:rPr>
              <w:t>Dojezd</w:t>
            </w:r>
          </w:p>
        </w:tc>
        <w:tc>
          <w:tcPr>
            <w:tcW w:w="3750" w:type="dxa"/>
            <w:tcBorders>
              <w:top w:val="nil"/>
              <w:left w:val="nil"/>
              <w:bottom w:val="single" w:sz="4" w:space="0" w:color="auto"/>
              <w:right w:val="single" w:sz="4" w:space="0" w:color="auto"/>
            </w:tcBorders>
            <w:shd w:val="clear" w:color="auto" w:fill="auto"/>
            <w:vAlign w:val="center"/>
            <w:hideMark/>
          </w:tcPr>
          <w:p w14:paraId="68412728" w14:textId="77777777" w:rsidR="008A5025" w:rsidRPr="009B4FC3" w:rsidRDefault="008A5025" w:rsidP="00F83C2D">
            <w:pPr>
              <w:rPr>
                <w:lang w:eastAsia="cs-CZ"/>
              </w:rPr>
            </w:pPr>
            <w:r w:rsidRPr="009B4FC3">
              <w:rPr>
                <w:lang w:eastAsia="cs-CZ"/>
              </w:rPr>
              <w:t>až 350 km</w:t>
            </w:r>
          </w:p>
        </w:tc>
      </w:tr>
      <w:tr w:rsidR="008A5025" w:rsidRPr="009B4FC3" w14:paraId="20FF1C09" w14:textId="77777777" w:rsidTr="3375B5BA">
        <w:trPr>
          <w:trHeight w:val="528"/>
        </w:trPr>
        <w:tc>
          <w:tcPr>
            <w:tcW w:w="2830" w:type="dxa"/>
            <w:tcBorders>
              <w:top w:val="nil"/>
              <w:left w:val="single" w:sz="4" w:space="0" w:color="auto"/>
              <w:bottom w:val="single" w:sz="4" w:space="0" w:color="auto"/>
              <w:right w:val="single" w:sz="4" w:space="0" w:color="auto"/>
            </w:tcBorders>
            <w:shd w:val="clear" w:color="auto" w:fill="BDD7EE"/>
            <w:vAlign w:val="center"/>
            <w:hideMark/>
          </w:tcPr>
          <w:p w14:paraId="4EECD788" w14:textId="77777777" w:rsidR="008A5025" w:rsidRPr="009B4FC3" w:rsidRDefault="008A5025" w:rsidP="00F83C2D">
            <w:pPr>
              <w:rPr>
                <w:lang w:eastAsia="cs-CZ"/>
              </w:rPr>
            </w:pPr>
            <w:r w:rsidRPr="009B4FC3">
              <w:rPr>
                <w:lang w:eastAsia="cs-CZ"/>
              </w:rPr>
              <w:t>Kapacita zásobníku vodíku</w:t>
            </w:r>
          </w:p>
        </w:tc>
        <w:tc>
          <w:tcPr>
            <w:tcW w:w="3750" w:type="dxa"/>
            <w:tcBorders>
              <w:top w:val="nil"/>
              <w:left w:val="nil"/>
              <w:bottom w:val="single" w:sz="4" w:space="0" w:color="auto"/>
              <w:right w:val="single" w:sz="4" w:space="0" w:color="auto"/>
            </w:tcBorders>
            <w:shd w:val="clear" w:color="auto" w:fill="auto"/>
            <w:vAlign w:val="center"/>
            <w:hideMark/>
          </w:tcPr>
          <w:p w14:paraId="6F1558DD" w14:textId="77777777" w:rsidR="008A5025" w:rsidRPr="009B4FC3" w:rsidRDefault="008A5025" w:rsidP="00F83C2D">
            <w:pPr>
              <w:rPr>
                <w:lang w:eastAsia="cs-CZ"/>
              </w:rPr>
            </w:pPr>
            <w:r w:rsidRPr="3375B5BA">
              <w:rPr>
                <w:lang w:eastAsia="cs-CZ"/>
              </w:rPr>
              <w:t>39 kg</w:t>
            </w:r>
          </w:p>
        </w:tc>
      </w:tr>
    </w:tbl>
    <w:p w14:paraId="2A57F9CD" w14:textId="77777777" w:rsidR="008A5025" w:rsidRDefault="008A5025" w:rsidP="006020D0">
      <w:pPr>
        <w:pStyle w:val="Nadpis2"/>
      </w:pPr>
      <w:bookmarkStart w:id="80" w:name="_Toc134646328"/>
      <w:bookmarkStart w:id="81" w:name="_Toc134650187"/>
      <w:r>
        <w:t>Hyundai HFC BUS</w:t>
      </w:r>
      <w:bookmarkEnd w:id="80"/>
      <w:bookmarkEnd w:id="81"/>
    </w:p>
    <w:p w14:paraId="0C16ECF1" w14:textId="77777777" w:rsidR="008A5025" w:rsidRDefault="008A5025" w:rsidP="00506F2A">
      <w:r w:rsidRPr="004E7C48">
        <w:t>Byl vyvinut pro cestování po olympijské vesnici v roce 2018</w:t>
      </w:r>
    </w:p>
    <w:tbl>
      <w:tblPr>
        <w:tblW w:w="6653" w:type="dxa"/>
        <w:tblCellMar>
          <w:left w:w="70" w:type="dxa"/>
          <w:right w:w="70" w:type="dxa"/>
        </w:tblCellMar>
        <w:tblLook w:val="04A0" w:firstRow="1" w:lastRow="0" w:firstColumn="1" w:lastColumn="0" w:noHBand="0" w:noVBand="1"/>
      </w:tblPr>
      <w:tblGrid>
        <w:gridCol w:w="2825"/>
        <w:gridCol w:w="3828"/>
      </w:tblGrid>
      <w:tr w:rsidR="008A5025" w:rsidRPr="005A2BBE" w14:paraId="4E5898CA" w14:textId="77777777" w:rsidTr="3375B5BA">
        <w:trPr>
          <w:trHeight w:val="312"/>
        </w:trPr>
        <w:tc>
          <w:tcPr>
            <w:tcW w:w="2825" w:type="dxa"/>
            <w:tcBorders>
              <w:top w:val="single" w:sz="8" w:space="0" w:color="auto"/>
              <w:left w:val="single" w:sz="8" w:space="0" w:color="auto"/>
              <w:bottom w:val="single" w:sz="4" w:space="0" w:color="auto"/>
              <w:right w:val="single" w:sz="4" w:space="0" w:color="auto"/>
            </w:tcBorders>
            <w:shd w:val="clear" w:color="auto" w:fill="BDD7EE"/>
            <w:noWrap/>
            <w:vAlign w:val="bottom"/>
            <w:hideMark/>
          </w:tcPr>
          <w:p w14:paraId="668C8741" w14:textId="77777777" w:rsidR="008A5025" w:rsidRPr="005A2BBE" w:rsidRDefault="008A5025" w:rsidP="00506F2A">
            <w:pPr>
              <w:rPr>
                <w:lang w:eastAsia="cs-CZ"/>
              </w:rPr>
            </w:pPr>
            <w:r w:rsidRPr="005A2BBE">
              <w:rPr>
                <w:lang w:eastAsia="cs-CZ"/>
              </w:rPr>
              <w:t>Weight of vehicle</w:t>
            </w:r>
          </w:p>
        </w:tc>
        <w:tc>
          <w:tcPr>
            <w:tcW w:w="3828" w:type="dxa"/>
            <w:tcBorders>
              <w:top w:val="single" w:sz="8" w:space="0" w:color="auto"/>
              <w:left w:val="nil"/>
              <w:bottom w:val="single" w:sz="4" w:space="0" w:color="auto"/>
              <w:right w:val="single" w:sz="8" w:space="0" w:color="auto"/>
            </w:tcBorders>
            <w:shd w:val="clear" w:color="auto" w:fill="auto"/>
            <w:noWrap/>
            <w:vAlign w:val="bottom"/>
            <w:hideMark/>
          </w:tcPr>
          <w:p w14:paraId="382DC12C" w14:textId="77777777" w:rsidR="008A5025" w:rsidRPr="005A2BBE" w:rsidRDefault="008A5025" w:rsidP="00506F2A">
            <w:pPr>
              <w:rPr>
                <w:lang w:eastAsia="cs-CZ"/>
              </w:rPr>
            </w:pPr>
            <w:r w:rsidRPr="005A2BBE">
              <w:rPr>
                <w:lang w:eastAsia="cs-CZ"/>
              </w:rPr>
              <w:t>15 tons</w:t>
            </w:r>
          </w:p>
        </w:tc>
      </w:tr>
      <w:tr w:rsidR="008A5025" w:rsidRPr="005A2BBE" w14:paraId="600B88B0" w14:textId="77777777" w:rsidTr="3375B5BA">
        <w:trPr>
          <w:trHeight w:val="312"/>
        </w:trPr>
        <w:tc>
          <w:tcPr>
            <w:tcW w:w="2825" w:type="dxa"/>
            <w:tcBorders>
              <w:top w:val="nil"/>
              <w:left w:val="single" w:sz="8" w:space="0" w:color="auto"/>
              <w:bottom w:val="single" w:sz="4" w:space="0" w:color="auto"/>
              <w:right w:val="single" w:sz="4" w:space="0" w:color="auto"/>
            </w:tcBorders>
            <w:shd w:val="clear" w:color="auto" w:fill="BDD7EE"/>
            <w:noWrap/>
            <w:vAlign w:val="bottom"/>
            <w:hideMark/>
          </w:tcPr>
          <w:p w14:paraId="37EA5520" w14:textId="77777777" w:rsidR="008A5025" w:rsidRPr="005A2BBE" w:rsidRDefault="008A5025" w:rsidP="00506F2A">
            <w:pPr>
              <w:rPr>
                <w:lang w:eastAsia="cs-CZ"/>
              </w:rPr>
            </w:pPr>
            <w:r w:rsidRPr="005A2BBE">
              <w:rPr>
                <w:lang w:eastAsia="cs-CZ"/>
              </w:rPr>
              <w:t>Type of fuel cell</w:t>
            </w:r>
          </w:p>
        </w:tc>
        <w:tc>
          <w:tcPr>
            <w:tcW w:w="3828" w:type="dxa"/>
            <w:tcBorders>
              <w:top w:val="nil"/>
              <w:left w:val="nil"/>
              <w:bottom w:val="single" w:sz="4" w:space="0" w:color="auto"/>
              <w:right w:val="single" w:sz="8" w:space="0" w:color="auto"/>
            </w:tcBorders>
            <w:shd w:val="clear" w:color="auto" w:fill="auto"/>
            <w:noWrap/>
            <w:vAlign w:val="bottom"/>
            <w:hideMark/>
          </w:tcPr>
          <w:p w14:paraId="33D07B00" w14:textId="77777777" w:rsidR="008A5025" w:rsidRPr="005A2BBE" w:rsidRDefault="008A5025" w:rsidP="00506F2A">
            <w:pPr>
              <w:rPr>
                <w:lang w:eastAsia="cs-CZ"/>
              </w:rPr>
            </w:pPr>
            <w:r w:rsidRPr="005A2BBE">
              <w:rPr>
                <w:lang w:eastAsia="cs-CZ"/>
              </w:rPr>
              <w:t>200kW</w:t>
            </w:r>
          </w:p>
        </w:tc>
      </w:tr>
      <w:tr w:rsidR="008A5025" w:rsidRPr="005A2BBE" w14:paraId="0FEB3F66" w14:textId="77777777" w:rsidTr="3375B5BA">
        <w:trPr>
          <w:trHeight w:val="312"/>
        </w:trPr>
        <w:tc>
          <w:tcPr>
            <w:tcW w:w="2825" w:type="dxa"/>
            <w:tcBorders>
              <w:top w:val="nil"/>
              <w:left w:val="single" w:sz="8" w:space="0" w:color="auto"/>
              <w:bottom w:val="single" w:sz="4" w:space="0" w:color="auto"/>
              <w:right w:val="single" w:sz="4" w:space="0" w:color="auto"/>
            </w:tcBorders>
            <w:shd w:val="clear" w:color="auto" w:fill="BDD7EE"/>
            <w:noWrap/>
            <w:vAlign w:val="bottom"/>
            <w:hideMark/>
          </w:tcPr>
          <w:p w14:paraId="3587B209" w14:textId="77777777" w:rsidR="008A5025" w:rsidRPr="005A2BBE" w:rsidRDefault="008A5025" w:rsidP="00506F2A">
            <w:pPr>
              <w:rPr>
                <w:lang w:eastAsia="cs-CZ"/>
              </w:rPr>
            </w:pPr>
            <w:r w:rsidRPr="005A2BBE">
              <w:rPr>
                <w:lang w:eastAsia="cs-CZ"/>
              </w:rPr>
              <w:t>speed</w:t>
            </w:r>
          </w:p>
        </w:tc>
        <w:tc>
          <w:tcPr>
            <w:tcW w:w="3828" w:type="dxa"/>
            <w:tcBorders>
              <w:top w:val="nil"/>
              <w:left w:val="nil"/>
              <w:bottom w:val="single" w:sz="4" w:space="0" w:color="auto"/>
              <w:right w:val="single" w:sz="8" w:space="0" w:color="auto"/>
            </w:tcBorders>
            <w:shd w:val="clear" w:color="auto" w:fill="auto"/>
            <w:noWrap/>
            <w:vAlign w:val="bottom"/>
            <w:hideMark/>
          </w:tcPr>
          <w:p w14:paraId="31C5E4E7" w14:textId="77777777" w:rsidR="008A5025" w:rsidRPr="005A2BBE" w:rsidRDefault="008A5025" w:rsidP="00506F2A">
            <w:pPr>
              <w:rPr>
                <w:lang w:eastAsia="cs-CZ"/>
              </w:rPr>
            </w:pPr>
            <w:r w:rsidRPr="005A2BBE">
              <w:rPr>
                <w:lang w:eastAsia="cs-CZ"/>
              </w:rPr>
              <w:t>103km/h</w:t>
            </w:r>
          </w:p>
        </w:tc>
      </w:tr>
      <w:tr w:rsidR="008A5025" w:rsidRPr="005A2BBE" w14:paraId="61AB94EE" w14:textId="77777777" w:rsidTr="3375B5BA">
        <w:trPr>
          <w:trHeight w:val="312"/>
        </w:trPr>
        <w:tc>
          <w:tcPr>
            <w:tcW w:w="2825" w:type="dxa"/>
            <w:tcBorders>
              <w:top w:val="nil"/>
              <w:left w:val="single" w:sz="8" w:space="0" w:color="auto"/>
              <w:bottom w:val="single" w:sz="4" w:space="0" w:color="auto"/>
              <w:right w:val="single" w:sz="4" w:space="0" w:color="auto"/>
            </w:tcBorders>
            <w:shd w:val="clear" w:color="auto" w:fill="BDD7EE"/>
            <w:noWrap/>
            <w:vAlign w:val="bottom"/>
            <w:hideMark/>
          </w:tcPr>
          <w:p w14:paraId="4EEBD87D" w14:textId="77777777" w:rsidR="008A5025" w:rsidRPr="005A2BBE" w:rsidRDefault="008A5025" w:rsidP="00506F2A">
            <w:pPr>
              <w:rPr>
                <w:lang w:eastAsia="cs-CZ"/>
              </w:rPr>
            </w:pPr>
            <w:r w:rsidRPr="005A2BBE">
              <w:rPr>
                <w:lang w:eastAsia="cs-CZ"/>
              </w:rPr>
              <w:t>Refueling and drive</w:t>
            </w:r>
          </w:p>
        </w:tc>
        <w:tc>
          <w:tcPr>
            <w:tcW w:w="3828" w:type="dxa"/>
            <w:tcBorders>
              <w:top w:val="nil"/>
              <w:left w:val="nil"/>
              <w:bottom w:val="single" w:sz="4" w:space="0" w:color="auto"/>
              <w:right w:val="single" w:sz="8" w:space="0" w:color="auto"/>
            </w:tcBorders>
            <w:shd w:val="clear" w:color="auto" w:fill="auto"/>
            <w:noWrap/>
            <w:vAlign w:val="bottom"/>
            <w:hideMark/>
          </w:tcPr>
          <w:p w14:paraId="48DD023C" w14:textId="77777777" w:rsidR="008A5025" w:rsidRPr="005A2BBE" w:rsidRDefault="008A5025" w:rsidP="00506F2A">
            <w:pPr>
              <w:rPr>
                <w:lang w:eastAsia="cs-CZ"/>
              </w:rPr>
            </w:pPr>
            <w:r w:rsidRPr="005A2BBE">
              <w:rPr>
                <w:lang w:eastAsia="cs-CZ"/>
              </w:rPr>
              <w:t>400km</w:t>
            </w:r>
          </w:p>
        </w:tc>
      </w:tr>
      <w:tr w:rsidR="008A5025" w:rsidRPr="005A2BBE" w14:paraId="06C534B6" w14:textId="77777777" w:rsidTr="3375B5BA">
        <w:trPr>
          <w:trHeight w:val="312"/>
        </w:trPr>
        <w:tc>
          <w:tcPr>
            <w:tcW w:w="2825" w:type="dxa"/>
            <w:tcBorders>
              <w:top w:val="nil"/>
              <w:left w:val="single" w:sz="8" w:space="0" w:color="auto"/>
              <w:bottom w:val="single" w:sz="4" w:space="0" w:color="auto"/>
              <w:right w:val="single" w:sz="4" w:space="0" w:color="auto"/>
            </w:tcBorders>
            <w:shd w:val="clear" w:color="auto" w:fill="BDD7EE"/>
            <w:noWrap/>
            <w:vAlign w:val="bottom"/>
            <w:hideMark/>
          </w:tcPr>
          <w:p w14:paraId="0E7D6633" w14:textId="77777777" w:rsidR="008A5025" w:rsidRPr="005A2BBE" w:rsidRDefault="008A5025" w:rsidP="00506F2A">
            <w:pPr>
              <w:rPr>
                <w:lang w:eastAsia="cs-CZ"/>
              </w:rPr>
            </w:pPr>
            <w:r w:rsidRPr="005A2BBE">
              <w:rPr>
                <w:lang w:eastAsia="cs-CZ"/>
              </w:rPr>
              <w:t>Braking</w:t>
            </w:r>
          </w:p>
        </w:tc>
        <w:tc>
          <w:tcPr>
            <w:tcW w:w="3828" w:type="dxa"/>
            <w:tcBorders>
              <w:top w:val="nil"/>
              <w:left w:val="nil"/>
              <w:bottom w:val="single" w:sz="4" w:space="0" w:color="auto"/>
              <w:right w:val="single" w:sz="8" w:space="0" w:color="auto"/>
            </w:tcBorders>
            <w:shd w:val="clear" w:color="auto" w:fill="auto"/>
            <w:noWrap/>
            <w:vAlign w:val="bottom"/>
            <w:hideMark/>
          </w:tcPr>
          <w:p w14:paraId="7BC6700A" w14:textId="77777777" w:rsidR="008A5025" w:rsidRPr="005A2BBE" w:rsidRDefault="008A5025" w:rsidP="00506F2A">
            <w:pPr>
              <w:rPr>
                <w:lang w:eastAsia="cs-CZ"/>
              </w:rPr>
            </w:pPr>
            <w:r w:rsidRPr="005A2BBE">
              <w:rPr>
                <w:lang w:eastAsia="cs-CZ"/>
              </w:rPr>
              <w:t>hydraulic systém</w:t>
            </w:r>
          </w:p>
        </w:tc>
      </w:tr>
      <w:tr w:rsidR="008A5025" w:rsidRPr="005A2BBE" w14:paraId="5128B7F5" w14:textId="77777777" w:rsidTr="3375B5BA">
        <w:trPr>
          <w:trHeight w:val="324"/>
        </w:trPr>
        <w:tc>
          <w:tcPr>
            <w:tcW w:w="2825" w:type="dxa"/>
            <w:tcBorders>
              <w:top w:val="nil"/>
              <w:left w:val="single" w:sz="8" w:space="0" w:color="auto"/>
              <w:bottom w:val="single" w:sz="8" w:space="0" w:color="auto"/>
              <w:right w:val="single" w:sz="4" w:space="0" w:color="auto"/>
            </w:tcBorders>
            <w:shd w:val="clear" w:color="auto" w:fill="BDD7EE"/>
            <w:noWrap/>
            <w:vAlign w:val="bottom"/>
            <w:hideMark/>
          </w:tcPr>
          <w:p w14:paraId="5683CE02" w14:textId="77777777" w:rsidR="008A5025" w:rsidRPr="005A2BBE" w:rsidRDefault="008A5025" w:rsidP="00506F2A">
            <w:pPr>
              <w:rPr>
                <w:lang w:eastAsia="cs-CZ"/>
              </w:rPr>
            </w:pPr>
            <w:r w:rsidRPr="005A2BBE">
              <w:rPr>
                <w:lang w:eastAsia="cs-CZ"/>
              </w:rPr>
              <w:t>Tank (hydrogen amount)</w:t>
            </w:r>
          </w:p>
        </w:tc>
        <w:tc>
          <w:tcPr>
            <w:tcW w:w="3828" w:type="dxa"/>
            <w:tcBorders>
              <w:top w:val="nil"/>
              <w:left w:val="nil"/>
              <w:bottom w:val="single" w:sz="8" w:space="0" w:color="auto"/>
              <w:right w:val="single" w:sz="8" w:space="0" w:color="auto"/>
            </w:tcBorders>
            <w:shd w:val="clear" w:color="auto" w:fill="auto"/>
            <w:noWrap/>
            <w:vAlign w:val="bottom"/>
            <w:hideMark/>
          </w:tcPr>
          <w:p w14:paraId="1982FCCB" w14:textId="17202856" w:rsidR="008A5025" w:rsidRPr="005A2BBE" w:rsidRDefault="008A5025" w:rsidP="00506F2A">
            <w:pPr>
              <w:rPr>
                <w:lang w:eastAsia="cs-CZ"/>
              </w:rPr>
            </w:pPr>
            <w:r w:rsidRPr="3375B5BA">
              <w:rPr>
                <w:lang w:eastAsia="cs-CZ"/>
              </w:rPr>
              <w:t>350bar (40</w:t>
            </w:r>
            <w:r w:rsidR="006020D0">
              <w:rPr>
                <w:lang w:eastAsia="cs-CZ"/>
              </w:rPr>
              <w:t xml:space="preserve"> </w:t>
            </w:r>
            <w:r w:rsidRPr="3375B5BA">
              <w:rPr>
                <w:lang w:eastAsia="cs-CZ"/>
              </w:rPr>
              <w:t>kg)</w:t>
            </w:r>
          </w:p>
        </w:tc>
      </w:tr>
    </w:tbl>
    <w:p w14:paraId="2E655E2F" w14:textId="77777777" w:rsidR="008A5025" w:rsidRPr="003151DF" w:rsidRDefault="008A5025" w:rsidP="006020D0">
      <w:pPr>
        <w:pStyle w:val="Nadpis2"/>
      </w:pPr>
      <w:bookmarkStart w:id="82" w:name="_Toc134646329"/>
      <w:bookmarkStart w:id="83" w:name="_Toc134650188"/>
      <w:r w:rsidRPr="003151DF">
        <w:t xml:space="preserve">Vlak </w:t>
      </w:r>
      <w:proofErr w:type="spellStart"/>
      <w:r w:rsidRPr="006020D0">
        <w:t>Deutsche</w:t>
      </w:r>
      <w:proofErr w:type="spellEnd"/>
      <w:r w:rsidRPr="003151DF">
        <w:t xml:space="preserve"> </w:t>
      </w:r>
      <w:proofErr w:type="spellStart"/>
      <w:r w:rsidRPr="003151DF">
        <w:t>Bahn</w:t>
      </w:r>
      <w:bookmarkEnd w:id="82"/>
      <w:bookmarkEnd w:id="83"/>
      <w:proofErr w:type="spellEnd"/>
    </w:p>
    <w:p w14:paraId="01DB0BF7" w14:textId="77777777" w:rsidR="008A5025" w:rsidRDefault="008A5025" w:rsidP="002526CC">
      <w:r>
        <w:t xml:space="preserve">Společnost Siemens dle požadavku dopravce připravuje vlak </w:t>
      </w:r>
      <w:r w:rsidRPr="001E50E1">
        <w:t>Mireo Plus H</w:t>
      </w:r>
      <w:r>
        <w:t>, který</w:t>
      </w:r>
      <w:r w:rsidRPr="001E50E1">
        <w:t xml:space="preserve"> </w:t>
      </w:r>
      <w:r>
        <w:t xml:space="preserve">bude </w:t>
      </w:r>
      <w:r w:rsidRPr="001E50E1">
        <w:t>uveden na trh</w:t>
      </w:r>
      <w:r>
        <w:t>. Je to jeden z nejšetrnějších přechodů k nulové stopě v železniční dopravě: Deutsche</w:t>
      </w:r>
      <w:r w:rsidRPr="001E50E1">
        <w:t xml:space="preserve"> Bahn a Siemens Mobility představují Mireo Plus H – novou generaci vodíkových vlaků – </w:t>
      </w:r>
      <w:r>
        <w:t>vyráběných ve</w:t>
      </w:r>
      <w:r w:rsidRPr="001E50E1">
        <w:t xml:space="preserve"> výrobním závodě v Krefeldu. Součástí </w:t>
      </w:r>
      <w:r>
        <w:t>vlaku</w:t>
      </w:r>
      <w:r w:rsidRPr="001E50E1">
        <w:t xml:space="preserve"> je nově</w:t>
      </w:r>
      <w:r>
        <w:t xml:space="preserve"> zkonstruovaný </w:t>
      </w:r>
      <w:r w:rsidRPr="001E50E1">
        <w:t>mobilní přívěs</w:t>
      </w:r>
      <w:r>
        <w:t>, ve kterém se</w:t>
      </w:r>
      <w:r w:rsidRPr="001E50E1">
        <w:t xml:space="preserve"> sklad</w:t>
      </w:r>
      <w:r>
        <w:t>uje</w:t>
      </w:r>
      <w:r w:rsidRPr="001E50E1">
        <w:t xml:space="preserve"> vodík.</w:t>
      </w:r>
      <w:r>
        <w:t xml:space="preserve"> Dojezd vlaku je Mireo v ideálním případě až </w:t>
      </w:r>
    </w:p>
    <w:p w14:paraId="0450CBC7" w14:textId="4999431A" w:rsidR="008A5025" w:rsidRDefault="008A5025" w:rsidP="002526CC">
      <w:r>
        <w:t xml:space="preserve">800 km. </w:t>
      </w:r>
      <w:r w:rsidRPr="001E50E1">
        <w:t xml:space="preserve"> </w:t>
      </w:r>
      <w:r>
        <w:t xml:space="preserve">Výkon této lokomotivy je na stejné úrovni </w:t>
      </w:r>
      <w:r w:rsidRPr="001E50E1">
        <w:t xml:space="preserve">elektrické jednotky. </w:t>
      </w:r>
      <w:r>
        <w:t xml:space="preserve">Jeho hlavní předností je </w:t>
      </w:r>
      <w:r w:rsidRPr="001E50E1">
        <w:t xml:space="preserve">vysoký tažný výkone 1,7 MW </w:t>
      </w:r>
      <w:r>
        <w:t>a</w:t>
      </w:r>
      <w:r w:rsidRPr="001E50E1">
        <w:t xml:space="preserve"> zrychlení až 1,1 m/s² a</w:t>
      </w:r>
      <w:r>
        <w:t xml:space="preserve"> dosahující</w:t>
      </w:r>
      <w:r w:rsidRPr="001E50E1">
        <w:t xml:space="preserve"> maximální rychlost</w:t>
      </w:r>
      <w:r>
        <w:t>i</w:t>
      </w:r>
      <w:r w:rsidRPr="001E50E1">
        <w:t xml:space="preserve"> až 160 km/h. Tří</w:t>
      </w:r>
      <w:r>
        <w:t xml:space="preserve"> vagónová </w:t>
      </w:r>
      <w:r w:rsidRPr="001E50E1">
        <w:t xml:space="preserve">verze vlaku má dojezd </w:t>
      </w:r>
      <w:r>
        <w:t xml:space="preserve">až </w:t>
      </w:r>
      <w:r w:rsidRPr="001E50E1">
        <w:t>1000 kilometrů.</w:t>
      </w:r>
    </w:p>
    <w:p w14:paraId="65A8C320" w14:textId="2CF23A44" w:rsidR="00F04C71" w:rsidRPr="006020D0" w:rsidRDefault="002325D6" w:rsidP="006020D0">
      <w:pPr>
        <w:rPr>
          <w:color w:val="2F5496" w:themeColor="accent1" w:themeShade="BF"/>
          <w:sz w:val="26"/>
          <w:szCs w:val="26"/>
          <w:lang w:val="en-GB"/>
        </w:rPr>
      </w:pPr>
      <w:r w:rsidRPr="006020D0">
        <w:rPr>
          <w:color w:val="2F5496" w:themeColor="accent1" w:themeShade="BF"/>
          <w:sz w:val="26"/>
          <w:szCs w:val="26"/>
          <w:lang w:val="en-GB"/>
        </w:rPr>
        <w:lastRenderedPageBreak/>
        <w:t>Otázky:</w:t>
      </w:r>
    </w:p>
    <w:p w14:paraId="414BC5B2" w14:textId="6B17C27E" w:rsidR="002325D6" w:rsidRPr="00023142" w:rsidRDefault="002325D6" w:rsidP="006020D0">
      <w:r w:rsidRPr="00023142">
        <w:t>V jakém časovém rozmezí se pohybuje doba tankování u osobních vozidel?</w:t>
      </w:r>
    </w:p>
    <w:p w14:paraId="0CE95032" w14:textId="127EC51D" w:rsidR="002325D6" w:rsidRPr="00023142" w:rsidRDefault="002325D6" w:rsidP="006020D0">
      <w:r w:rsidRPr="00023142">
        <w:t>Jaký mohou mít osobní vozidla dojezd?</w:t>
      </w:r>
    </w:p>
    <w:p w14:paraId="6F404BFA" w14:textId="31326D2A" w:rsidR="00F04C71" w:rsidRPr="008A5025" w:rsidRDefault="002325D6" w:rsidP="002526CC">
      <w:r w:rsidRPr="00023142">
        <w:t>Jaký tlak se používá při plnění osobních a nákladních vozidel na vodíkový pohon?</w:t>
      </w:r>
    </w:p>
    <w:sectPr w:rsidR="00F04C71" w:rsidRPr="008A5025" w:rsidSect="00A651A0">
      <w:footerReference w:type="default" r:id="rId6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A1443" w14:textId="77777777" w:rsidR="005D38B9" w:rsidRDefault="005D38B9" w:rsidP="00952BF4">
      <w:pPr>
        <w:spacing w:before="0" w:after="0" w:line="240" w:lineRule="auto"/>
      </w:pPr>
      <w:r>
        <w:separator/>
      </w:r>
    </w:p>
  </w:endnote>
  <w:endnote w:type="continuationSeparator" w:id="0">
    <w:p w14:paraId="0A0080A8" w14:textId="77777777" w:rsidR="005D38B9" w:rsidRDefault="005D38B9" w:rsidP="00952B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1764" w14:textId="77777777" w:rsidR="00043903" w:rsidRDefault="00043903" w:rsidP="00952BF4">
    <w:pPr>
      <w:pStyle w:val="Zpat"/>
    </w:pPr>
    <w:r>
      <w:t>Moduly EHTA</w:t>
    </w:r>
    <w:r>
      <w:tab/>
    </w:r>
    <w:r>
      <w:tab/>
    </w:r>
    <w:sdt>
      <w:sdtPr>
        <w:id w:val="-1692442532"/>
        <w:docPartObj>
          <w:docPartGallery w:val="Page Numbers (Bottom of Page)"/>
          <w:docPartUnique/>
        </w:docPartObj>
      </w:sdtPr>
      <w:sdtContent>
        <w:r>
          <w:fldChar w:fldCharType="begin"/>
        </w:r>
        <w:r>
          <w:instrText>PAGE   \* MERGEFORMAT</w:instrText>
        </w:r>
        <w:r>
          <w:fldChar w:fldCharType="separate"/>
        </w:r>
        <w:r>
          <w:rPr>
            <w:noProof/>
          </w:rPr>
          <w:t>6</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4DBE0" w14:textId="77777777" w:rsidR="005D38B9" w:rsidRDefault="005D38B9" w:rsidP="00952BF4">
      <w:pPr>
        <w:spacing w:before="0" w:after="0" w:line="240" w:lineRule="auto"/>
      </w:pPr>
      <w:r>
        <w:separator/>
      </w:r>
    </w:p>
  </w:footnote>
  <w:footnote w:type="continuationSeparator" w:id="0">
    <w:p w14:paraId="697378FC" w14:textId="77777777" w:rsidR="005D38B9" w:rsidRDefault="005D38B9" w:rsidP="00952BF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14C6"/>
    <w:multiLevelType w:val="hybridMultilevel"/>
    <w:tmpl w:val="570CF1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72A31"/>
    <w:multiLevelType w:val="hybridMultilevel"/>
    <w:tmpl w:val="994A1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CC3BFB"/>
    <w:multiLevelType w:val="multilevel"/>
    <w:tmpl w:val="C2B4F2C8"/>
    <w:lvl w:ilvl="0">
      <w:start w:val="2"/>
      <w:numFmt w:val="decimal"/>
      <w:lvlText w:val="%1."/>
      <w:lvlJc w:val="left"/>
      <w:pPr>
        <w:tabs>
          <w:tab w:val="num" w:pos="720"/>
        </w:tabs>
        <w:ind w:left="720" w:hanging="360"/>
      </w:pPr>
    </w:lvl>
    <w:lvl w:ilvl="1">
      <w:start w:val="1"/>
      <w:numFmt w:val="lowerLetter"/>
      <w:lvlText w:val="%2."/>
      <w:lvlJc w:val="left"/>
      <w:pPr>
        <w:ind w:left="360" w:hanging="360"/>
      </w:pPr>
      <w:rPr>
        <w:rFonts w:eastAsiaTheme="minorHAnsi" w:hint="default"/>
        <w:b w:val="0"/>
        <w:bCs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351F1"/>
    <w:multiLevelType w:val="hybridMultilevel"/>
    <w:tmpl w:val="C8889D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825EB4"/>
    <w:multiLevelType w:val="hybridMultilevel"/>
    <w:tmpl w:val="B5E4A2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9A2F5C"/>
    <w:multiLevelType w:val="hybridMultilevel"/>
    <w:tmpl w:val="38267664"/>
    <w:lvl w:ilvl="0" w:tplc="B2AE37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C34E07"/>
    <w:multiLevelType w:val="hybridMultilevel"/>
    <w:tmpl w:val="6EE4905C"/>
    <w:lvl w:ilvl="0" w:tplc="ACDCE19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E74792"/>
    <w:multiLevelType w:val="hybridMultilevel"/>
    <w:tmpl w:val="CDF024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652F1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29E97A5A"/>
    <w:multiLevelType w:val="multilevel"/>
    <w:tmpl w:val="4A8A1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8625626"/>
    <w:multiLevelType w:val="hybridMultilevel"/>
    <w:tmpl w:val="1FF8E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89851B4"/>
    <w:multiLevelType w:val="hybridMultilevel"/>
    <w:tmpl w:val="570CF1B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CA42565"/>
    <w:multiLevelType w:val="hybridMultilevel"/>
    <w:tmpl w:val="B2805B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45B271A"/>
    <w:multiLevelType w:val="hybridMultilevel"/>
    <w:tmpl w:val="2D0CABF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8C7846"/>
    <w:multiLevelType w:val="hybridMultilevel"/>
    <w:tmpl w:val="58B22416"/>
    <w:lvl w:ilvl="0" w:tplc="ACDCE19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854AB0"/>
    <w:multiLevelType w:val="multilevel"/>
    <w:tmpl w:val="2E48E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0F77DA"/>
    <w:multiLevelType w:val="hybridMultilevel"/>
    <w:tmpl w:val="7C345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97B2BC0"/>
    <w:multiLevelType w:val="multilevel"/>
    <w:tmpl w:val="24F8B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ACF27DB"/>
    <w:multiLevelType w:val="hybridMultilevel"/>
    <w:tmpl w:val="2D0CABF4"/>
    <w:lvl w:ilvl="0" w:tplc="5CACBF7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D830F5"/>
    <w:multiLevelType w:val="hybridMultilevel"/>
    <w:tmpl w:val="D73C90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F1763F4"/>
    <w:multiLevelType w:val="hybridMultilevel"/>
    <w:tmpl w:val="8ED29348"/>
    <w:lvl w:ilvl="0" w:tplc="ACDCE19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3952E3"/>
    <w:multiLevelType w:val="hybridMultilevel"/>
    <w:tmpl w:val="48823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75A62CC"/>
    <w:multiLevelType w:val="hybridMultilevel"/>
    <w:tmpl w:val="CB643F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2301310"/>
    <w:multiLevelType w:val="hybridMultilevel"/>
    <w:tmpl w:val="E9A63ACA"/>
    <w:lvl w:ilvl="0" w:tplc="ACDCE19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4781026"/>
    <w:multiLevelType w:val="multilevel"/>
    <w:tmpl w:val="DEFC13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E063A4"/>
    <w:multiLevelType w:val="hybridMultilevel"/>
    <w:tmpl w:val="93081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A3D6E5D"/>
    <w:multiLevelType w:val="hybridMultilevel"/>
    <w:tmpl w:val="69AEB7FA"/>
    <w:lvl w:ilvl="0" w:tplc="ACDCE19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2950936"/>
    <w:multiLevelType w:val="hybridMultilevel"/>
    <w:tmpl w:val="138C6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35676AD"/>
    <w:multiLevelType w:val="hybridMultilevel"/>
    <w:tmpl w:val="4156C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6282356"/>
    <w:multiLevelType w:val="hybridMultilevel"/>
    <w:tmpl w:val="C66CD8DA"/>
    <w:lvl w:ilvl="0" w:tplc="ACDCE19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078923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28612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0692151">
    <w:abstractNumId w:val="14"/>
  </w:num>
  <w:num w:numId="4" w16cid:durableId="1661731019">
    <w:abstractNumId w:val="24"/>
  </w:num>
  <w:num w:numId="5" w16cid:durableId="138420071">
    <w:abstractNumId w:val="11"/>
  </w:num>
  <w:num w:numId="6" w16cid:durableId="1540701480">
    <w:abstractNumId w:val="0"/>
  </w:num>
  <w:num w:numId="7" w16cid:durableId="1921864262">
    <w:abstractNumId w:val="8"/>
  </w:num>
  <w:num w:numId="8" w16cid:durableId="2132092241">
    <w:abstractNumId w:val="5"/>
  </w:num>
  <w:num w:numId="9" w16cid:durableId="1709456123">
    <w:abstractNumId w:val="1"/>
  </w:num>
  <w:num w:numId="10" w16cid:durableId="1715957265">
    <w:abstractNumId w:val="26"/>
  </w:num>
  <w:num w:numId="11" w16cid:durableId="1131898656">
    <w:abstractNumId w:val="29"/>
  </w:num>
  <w:num w:numId="12" w16cid:durableId="1856962903">
    <w:abstractNumId w:val="4"/>
  </w:num>
  <w:num w:numId="13" w16cid:durableId="906841487">
    <w:abstractNumId w:val="19"/>
  </w:num>
  <w:num w:numId="14" w16cid:durableId="2001809139">
    <w:abstractNumId w:val="20"/>
  </w:num>
  <w:num w:numId="15" w16cid:durableId="1552383864">
    <w:abstractNumId w:val="6"/>
  </w:num>
  <w:num w:numId="16" w16cid:durableId="2110270357">
    <w:abstractNumId w:val="22"/>
  </w:num>
  <w:num w:numId="17" w16cid:durableId="453981140">
    <w:abstractNumId w:val="25"/>
  </w:num>
  <w:num w:numId="18" w16cid:durableId="419369783">
    <w:abstractNumId w:val="23"/>
  </w:num>
  <w:num w:numId="19" w16cid:durableId="437262864">
    <w:abstractNumId w:val="7"/>
  </w:num>
  <w:num w:numId="20" w16cid:durableId="501092847">
    <w:abstractNumId w:val="28"/>
  </w:num>
  <w:num w:numId="21" w16cid:durableId="116921445">
    <w:abstractNumId w:val="16"/>
  </w:num>
  <w:num w:numId="22" w16cid:durableId="1166440496">
    <w:abstractNumId w:val="10"/>
  </w:num>
  <w:num w:numId="23" w16cid:durableId="2141074366">
    <w:abstractNumId w:val="21"/>
  </w:num>
  <w:num w:numId="24" w16cid:durableId="390543279">
    <w:abstractNumId w:val="8"/>
  </w:num>
  <w:num w:numId="25" w16cid:durableId="1306079832">
    <w:abstractNumId w:val="8"/>
  </w:num>
  <w:num w:numId="26" w16cid:durableId="374232448">
    <w:abstractNumId w:val="8"/>
  </w:num>
  <w:num w:numId="27" w16cid:durableId="2110815067">
    <w:abstractNumId w:val="8"/>
  </w:num>
  <w:num w:numId="28" w16cid:durableId="442581714">
    <w:abstractNumId w:val="8"/>
  </w:num>
  <w:num w:numId="29" w16cid:durableId="193855577">
    <w:abstractNumId w:val="8"/>
  </w:num>
  <w:num w:numId="30" w16cid:durableId="1575973480">
    <w:abstractNumId w:val="8"/>
  </w:num>
  <w:num w:numId="31" w16cid:durableId="2108184404">
    <w:abstractNumId w:val="8"/>
  </w:num>
  <w:num w:numId="32" w16cid:durableId="1578395316">
    <w:abstractNumId w:val="8"/>
  </w:num>
  <w:num w:numId="33" w16cid:durableId="657347749">
    <w:abstractNumId w:val="8"/>
  </w:num>
  <w:num w:numId="34" w16cid:durableId="235405412">
    <w:abstractNumId w:val="8"/>
  </w:num>
  <w:num w:numId="35" w16cid:durableId="310208158">
    <w:abstractNumId w:val="8"/>
  </w:num>
  <w:num w:numId="36" w16cid:durableId="173765112">
    <w:abstractNumId w:val="8"/>
  </w:num>
  <w:num w:numId="37" w16cid:durableId="2025395837">
    <w:abstractNumId w:val="18"/>
  </w:num>
  <w:num w:numId="38" w16cid:durableId="1213152954">
    <w:abstractNumId w:val="13"/>
  </w:num>
  <w:num w:numId="39" w16cid:durableId="1522162438">
    <w:abstractNumId w:val="15"/>
  </w:num>
  <w:num w:numId="40" w16cid:durableId="1084764602">
    <w:abstractNumId w:val="2"/>
  </w:num>
  <w:num w:numId="41" w16cid:durableId="196160434">
    <w:abstractNumId w:val="3"/>
  </w:num>
  <w:num w:numId="42" w16cid:durableId="141703960">
    <w:abstractNumId w:val="8"/>
  </w:num>
  <w:num w:numId="43" w16cid:durableId="501628933">
    <w:abstractNumId w:val="12"/>
  </w:num>
  <w:num w:numId="44" w16cid:durableId="9406454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25"/>
    <w:rsid w:val="00010730"/>
    <w:rsid w:val="00023142"/>
    <w:rsid w:val="00035276"/>
    <w:rsid w:val="000417DC"/>
    <w:rsid w:val="00043903"/>
    <w:rsid w:val="00051B8E"/>
    <w:rsid w:val="00083471"/>
    <w:rsid w:val="000C6E2E"/>
    <w:rsid w:val="001A0CAF"/>
    <w:rsid w:val="001C1EFE"/>
    <w:rsid w:val="001C60B3"/>
    <w:rsid w:val="001C6709"/>
    <w:rsid w:val="001C720C"/>
    <w:rsid w:val="001E384F"/>
    <w:rsid w:val="002022A7"/>
    <w:rsid w:val="002108E4"/>
    <w:rsid w:val="002325D6"/>
    <w:rsid w:val="002526CC"/>
    <w:rsid w:val="002E5939"/>
    <w:rsid w:val="00304852"/>
    <w:rsid w:val="00323D9E"/>
    <w:rsid w:val="003479B3"/>
    <w:rsid w:val="00366986"/>
    <w:rsid w:val="00373704"/>
    <w:rsid w:val="003856FD"/>
    <w:rsid w:val="003B6807"/>
    <w:rsid w:val="003D3D61"/>
    <w:rsid w:val="00437E71"/>
    <w:rsid w:val="0045369C"/>
    <w:rsid w:val="0046013D"/>
    <w:rsid w:val="00461684"/>
    <w:rsid w:val="004A33EE"/>
    <w:rsid w:val="004B165F"/>
    <w:rsid w:val="004C2A7F"/>
    <w:rsid w:val="004D507B"/>
    <w:rsid w:val="005013A1"/>
    <w:rsid w:val="00506F2A"/>
    <w:rsid w:val="0050714C"/>
    <w:rsid w:val="00576DD1"/>
    <w:rsid w:val="005B4102"/>
    <w:rsid w:val="005D0695"/>
    <w:rsid w:val="005D38B9"/>
    <w:rsid w:val="005F3CED"/>
    <w:rsid w:val="005F494A"/>
    <w:rsid w:val="005F65BA"/>
    <w:rsid w:val="006020D0"/>
    <w:rsid w:val="00606390"/>
    <w:rsid w:val="00616904"/>
    <w:rsid w:val="006244A6"/>
    <w:rsid w:val="00635EC4"/>
    <w:rsid w:val="006521E7"/>
    <w:rsid w:val="00656436"/>
    <w:rsid w:val="00686D5F"/>
    <w:rsid w:val="006A1B0C"/>
    <w:rsid w:val="006A273A"/>
    <w:rsid w:val="007229D0"/>
    <w:rsid w:val="00765542"/>
    <w:rsid w:val="007A46D0"/>
    <w:rsid w:val="007B1A77"/>
    <w:rsid w:val="007C1725"/>
    <w:rsid w:val="007D1E48"/>
    <w:rsid w:val="007E38CD"/>
    <w:rsid w:val="007E69AA"/>
    <w:rsid w:val="008030AF"/>
    <w:rsid w:val="00822F23"/>
    <w:rsid w:val="0084612B"/>
    <w:rsid w:val="00873648"/>
    <w:rsid w:val="008A5025"/>
    <w:rsid w:val="008B313C"/>
    <w:rsid w:val="008D70F1"/>
    <w:rsid w:val="0090037A"/>
    <w:rsid w:val="009163BE"/>
    <w:rsid w:val="00927B9C"/>
    <w:rsid w:val="00952BF4"/>
    <w:rsid w:val="00953AA7"/>
    <w:rsid w:val="00981ADB"/>
    <w:rsid w:val="009A7B9D"/>
    <w:rsid w:val="009C424B"/>
    <w:rsid w:val="00A00E68"/>
    <w:rsid w:val="00A23C17"/>
    <w:rsid w:val="00A3255D"/>
    <w:rsid w:val="00A33E8F"/>
    <w:rsid w:val="00A44163"/>
    <w:rsid w:val="00A54D43"/>
    <w:rsid w:val="00A62684"/>
    <w:rsid w:val="00A651A0"/>
    <w:rsid w:val="00A65FDD"/>
    <w:rsid w:val="00A91314"/>
    <w:rsid w:val="00B06843"/>
    <w:rsid w:val="00B17585"/>
    <w:rsid w:val="00B34F98"/>
    <w:rsid w:val="00B67233"/>
    <w:rsid w:val="00BC3238"/>
    <w:rsid w:val="00BE4ACB"/>
    <w:rsid w:val="00C15BD8"/>
    <w:rsid w:val="00C2314D"/>
    <w:rsid w:val="00C454D0"/>
    <w:rsid w:val="00C6011C"/>
    <w:rsid w:val="00C81767"/>
    <w:rsid w:val="00CB6770"/>
    <w:rsid w:val="00CB7378"/>
    <w:rsid w:val="00CF64E2"/>
    <w:rsid w:val="00D21C00"/>
    <w:rsid w:val="00D30F93"/>
    <w:rsid w:val="00D55974"/>
    <w:rsid w:val="00D61A3A"/>
    <w:rsid w:val="00D80105"/>
    <w:rsid w:val="00D8170B"/>
    <w:rsid w:val="00DB132F"/>
    <w:rsid w:val="00DD3BCC"/>
    <w:rsid w:val="00E361BD"/>
    <w:rsid w:val="00E4675A"/>
    <w:rsid w:val="00E50DDC"/>
    <w:rsid w:val="00E77CCC"/>
    <w:rsid w:val="00E9035D"/>
    <w:rsid w:val="00E905E0"/>
    <w:rsid w:val="00E906AB"/>
    <w:rsid w:val="00EE2B85"/>
    <w:rsid w:val="00F04C71"/>
    <w:rsid w:val="00F10777"/>
    <w:rsid w:val="00F83C2D"/>
    <w:rsid w:val="00F904FB"/>
    <w:rsid w:val="00FC494D"/>
    <w:rsid w:val="00FC67D3"/>
    <w:rsid w:val="08460760"/>
    <w:rsid w:val="0AC7A273"/>
    <w:rsid w:val="0E18F13F"/>
    <w:rsid w:val="139C5D56"/>
    <w:rsid w:val="1C4FE150"/>
    <w:rsid w:val="28274879"/>
    <w:rsid w:val="2AFC5D3A"/>
    <w:rsid w:val="2F27ADE5"/>
    <w:rsid w:val="3013965C"/>
    <w:rsid w:val="3375B5BA"/>
    <w:rsid w:val="35A9527F"/>
    <w:rsid w:val="3A0E7F59"/>
    <w:rsid w:val="3B23729C"/>
    <w:rsid w:val="3FDA3C5E"/>
    <w:rsid w:val="42F8B4C3"/>
    <w:rsid w:val="510E13DC"/>
    <w:rsid w:val="5656DFE6"/>
    <w:rsid w:val="5F73ABE7"/>
    <w:rsid w:val="6298AA2E"/>
    <w:rsid w:val="6DAE66B9"/>
    <w:rsid w:val="7281D7DC"/>
    <w:rsid w:val="72C59FDB"/>
    <w:rsid w:val="75B9789E"/>
    <w:rsid w:val="775548FF"/>
    <w:rsid w:val="78B9ED63"/>
    <w:rsid w:val="7A309BF2"/>
    <w:rsid w:val="7A8CE9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FC2CA"/>
  <w15:docId w15:val="{360D1B34-DAFE-45E0-95D1-14A52419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905E0"/>
    <w:pPr>
      <w:spacing w:before="120" w:after="120" w:line="360" w:lineRule="auto"/>
      <w:jc w:val="both"/>
    </w:pPr>
    <w:rPr>
      <w:sz w:val="20"/>
    </w:rPr>
  </w:style>
  <w:style w:type="paragraph" w:styleId="Nadpis1">
    <w:name w:val="heading 1"/>
    <w:basedOn w:val="Normln"/>
    <w:link w:val="Nadpis1Char"/>
    <w:uiPriority w:val="9"/>
    <w:qFormat/>
    <w:rsid w:val="00DD3BCC"/>
    <w:pPr>
      <w:numPr>
        <w:numId w:val="7"/>
      </w:numPr>
      <w:spacing w:before="240" w:after="240"/>
      <w:ind w:left="431" w:hanging="431"/>
      <w:jc w:val="left"/>
      <w:outlineLvl w:val="0"/>
    </w:pPr>
    <w:rPr>
      <w:rFonts w:asciiTheme="majorHAnsi" w:eastAsia="Times New Roman" w:hAnsiTheme="majorHAnsi" w:cs="Times New Roman"/>
      <w:bCs/>
      <w:color w:val="2F5496" w:themeColor="accent1" w:themeShade="BF"/>
      <w:kern w:val="36"/>
      <w:sz w:val="32"/>
      <w:szCs w:val="48"/>
      <w:lang w:eastAsia="cs-CZ"/>
    </w:rPr>
  </w:style>
  <w:style w:type="paragraph" w:styleId="Nadpis2">
    <w:name w:val="heading 2"/>
    <w:basedOn w:val="Normln"/>
    <w:next w:val="Normln"/>
    <w:link w:val="Nadpis2Char"/>
    <w:uiPriority w:val="9"/>
    <w:unhideWhenUsed/>
    <w:qFormat/>
    <w:rsid w:val="00DD3BCC"/>
    <w:pPr>
      <w:keepNext/>
      <w:keepLines/>
      <w:numPr>
        <w:ilvl w:val="1"/>
        <w:numId w:val="7"/>
      </w:numPr>
      <w:ind w:left="578" w:hanging="578"/>
      <w:jc w:val="left"/>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DD3BCC"/>
    <w:pPr>
      <w:keepNext/>
      <w:keepLines/>
      <w:numPr>
        <w:ilvl w:val="2"/>
        <w:numId w:val="7"/>
      </w:numPr>
      <w:spacing w:before="40" w:after="40"/>
      <w:jc w:val="left"/>
      <w:outlineLvl w:val="2"/>
    </w:pPr>
    <w:rPr>
      <w:rFonts w:asciiTheme="majorHAnsi" w:eastAsiaTheme="majorEastAsia" w:hAnsiTheme="majorHAnsi" w:cstheme="majorBidi"/>
      <w:color w:val="2F5496" w:themeColor="accent1" w:themeShade="BF"/>
      <w:sz w:val="24"/>
      <w:szCs w:val="24"/>
    </w:rPr>
  </w:style>
  <w:style w:type="paragraph" w:styleId="Nadpis4">
    <w:name w:val="heading 4"/>
    <w:basedOn w:val="Normln"/>
    <w:next w:val="Normln"/>
    <w:link w:val="Nadpis4Char"/>
    <w:uiPriority w:val="9"/>
    <w:semiHidden/>
    <w:unhideWhenUsed/>
    <w:qFormat/>
    <w:rsid w:val="008A5025"/>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8A5025"/>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8A5025"/>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8A5025"/>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8A5025"/>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A5025"/>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D3BCC"/>
    <w:rPr>
      <w:rFonts w:asciiTheme="majorHAnsi" w:eastAsia="Times New Roman" w:hAnsiTheme="majorHAnsi" w:cs="Times New Roman"/>
      <w:bCs/>
      <w:color w:val="2F5496" w:themeColor="accent1" w:themeShade="BF"/>
      <w:kern w:val="36"/>
      <w:sz w:val="32"/>
      <w:szCs w:val="48"/>
      <w:lang w:eastAsia="cs-CZ"/>
    </w:rPr>
  </w:style>
  <w:style w:type="paragraph" w:styleId="Titulek">
    <w:name w:val="caption"/>
    <w:basedOn w:val="Normln"/>
    <w:next w:val="Normln"/>
    <w:uiPriority w:val="35"/>
    <w:unhideWhenUsed/>
    <w:qFormat/>
    <w:rsid w:val="008A5025"/>
    <w:pPr>
      <w:spacing w:after="200" w:line="240" w:lineRule="auto"/>
    </w:pPr>
    <w:rPr>
      <w:i/>
      <w:iCs/>
      <w:color w:val="44546A" w:themeColor="text2"/>
      <w:sz w:val="18"/>
      <w:szCs w:val="18"/>
    </w:rPr>
  </w:style>
  <w:style w:type="character" w:styleId="Hypertextovodkaz">
    <w:name w:val="Hyperlink"/>
    <w:basedOn w:val="Standardnpsmoodstavce"/>
    <w:uiPriority w:val="99"/>
    <w:unhideWhenUsed/>
    <w:rsid w:val="008A5025"/>
    <w:rPr>
      <w:color w:val="0563C1" w:themeColor="hyperlink"/>
      <w:u w:val="single"/>
    </w:rPr>
  </w:style>
  <w:style w:type="paragraph" w:styleId="Odstavecseseznamem">
    <w:name w:val="List Paragraph"/>
    <w:basedOn w:val="Normln"/>
    <w:uiPriority w:val="34"/>
    <w:qFormat/>
    <w:rsid w:val="008A5025"/>
    <w:pPr>
      <w:ind w:left="720"/>
      <w:contextualSpacing/>
    </w:pPr>
  </w:style>
  <w:style w:type="character" w:customStyle="1" w:styleId="Nadpis2Char">
    <w:name w:val="Nadpis 2 Char"/>
    <w:basedOn w:val="Standardnpsmoodstavce"/>
    <w:link w:val="Nadpis2"/>
    <w:uiPriority w:val="9"/>
    <w:rsid w:val="00DD3BC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DD3BCC"/>
    <w:rPr>
      <w:rFonts w:asciiTheme="majorHAnsi" w:eastAsiaTheme="majorEastAsia" w:hAnsiTheme="majorHAnsi" w:cstheme="majorBidi"/>
      <w:color w:val="2F5496" w:themeColor="accent1" w:themeShade="BF"/>
      <w:sz w:val="24"/>
      <w:szCs w:val="24"/>
    </w:rPr>
  </w:style>
  <w:style w:type="character" w:customStyle="1" w:styleId="Nadpis4Char">
    <w:name w:val="Nadpis 4 Char"/>
    <w:basedOn w:val="Standardnpsmoodstavce"/>
    <w:link w:val="Nadpis4"/>
    <w:uiPriority w:val="9"/>
    <w:semiHidden/>
    <w:rsid w:val="008A5025"/>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8A5025"/>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8A5025"/>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8A5025"/>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8A502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A5025"/>
    <w:rPr>
      <w:rFonts w:asciiTheme="majorHAnsi" w:eastAsiaTheme="majorEastAsia" w:hAnsiTheme="majorHAnsi" w:cstheme="majorBidi"/>
      <w:i/>
      <w:iCs/>
      <w:color w:val="272727" w:themeColor="text1" w:themeTint="D8"/>
      <w:sz w:val="21"/>
      <w:szCs w:val="21"/>
    </w:rPr>
  </w:style>
  <w:style w:type="paragraph" w:styleId="Normlnweb">
    <w:name w:val="Normal (Web)"/>
    <w:basedOn w:val="Normln"/>
    <w:uiPriority w:val="99"/>
    <w:unhideWhenUsed/>
    <w:rsid w:val="008A5025"/>
    <w:pPr>
      <w:spacing w:before="100" w:beforeAutospacing="1" w:after="100" w:afterAutospacing="1" w:line="240" w:lineRule="auto"/>
    </w:pPr>
    <w:rPr>
      <w:rFonts w:ascii="Times New Roman" w:eastAsia="Times New Roman" w:hAnsi="Times New Roman" w:cs="Times New Roman"/>
      <w:szCs w:val="24"/>
      <w:lang w:eastAsia="cs-CZ"/>
    </w:rPr>
  </w:style>
  <w:style w:type="paragraph" w:styleId="Nadpisobsahu">
    <w:name w:val="TOC Heading"/>
    <w:basedOn w:val="Nadpis1"/>
    <w:next w:val="Normln"/>
    <w:uiPriority w:val="39"/>
    <w:unhideWhenUsed/>
    <w:qFormat/>
    <w:rsid w:val="00051B8E"/>
    <w:pPr>
      <w:keepNext/>
      <w:keepLines/>
      <w:numPr>
        <w:numId w:val="0"/>
      </w:numPr>
      <w:outlineLvl w:val="9"/>
    </w:pPr>
    <w:rPr>
      <w:rFonts w:eastAsiaTheme="majorEastAsia" w:cstheme="majorBidi"/>
      <w:bCs w:val="0"/>
      <w:kern w:val="0"/>
      <w:szCs w:val="32"/>
    </w:rPr>
  </w:style>
  <w:style w:type="paragraph" w:styleId="Obsah1">
    <w:name w:val="toc 1"/>
    <w:basedOn w:val="Normln"/>
    <w:next w:val="Normln"/>
    <w:autoRedefine/>
    <w:uiPriority w:val="39"/>
    <w:unhideWhenUsed/>
    <w:rsid w:val="00927B9C"/>
    <w:pPr>
      <w:tabs>
        <w:tab w:val="left" w:pos="440"/>
        <w:tab w:val="right" w:leader="dot" w:pos="9062"/>
      </w:tabs>
      <w:spacing w:before="0" w:after="100" w:line="259" w:lineRule="auto"/>
    </w:pPr>
  </w:style>
  <w:style w:type="paragraph" w:styleId="Obsah3">
    <w:name w:val="toc 3"/>
    <w:basedOn w:val="Normln"/>
    <w:next w:val="Normln"/>
    <w:autoRedefine/>
    <w:uiPriority w:val="39"/>
    <w:unhideWhenUsed/>
    <w:rsid w:val="00656436"/>
    <w:pPr>
      <w:spacing w:after="100"/>
      <w:ind w:left="440"/>
    </w:pPr>
  </w:style>
  <w:style w:type="paragraph" w:styleId="Citt">
    <w:name w:val="Quote"/>
    <w:basedOn w:val="Normln"/>
    <w:next w:val="Normln"/>
    <w:link w:val="CittChar"/>
    <w:uiPriority w:val="29"/>
    <w:qFormat/>
    <w:rsid w:val="00635EC4"/>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635EC4"/>
    <w:rPr>
      <w:rFonts w:ascii="Calibri" w:hAnsi="Calibri"/>
      <w:i/>
      <w:iCs/>
      <w:color w:val="404040" w:themeColor="text1" w:themeTint="BF"/>
      <w:sz w:val="24"/>
    </w:rPr>
  </w:style>
  <w:style w:type="paragraph" w:styleId="Obsah2">
    <w:name w:val="toc 2"/>
    <w:basedOn w:val="Normln"/>
    <w:next w:val="Normln"/>
    <w:autoRedefine/>
    <w:uiPriority w:val="39"/>
    <w:unhideWhenUsed/>
    <w:rsid w:val="00952BF4"/>
    <w:pPr>
      <w:spacing w:after="100"/>
      <w:ind w:left="240"/>
    </w:pPr>
  </w:style>
  <w:style w:type="paragraph" w:styleId="Zhlav">
    <w:name w:val="header"/>
    <w:basedOn w:val="Normln"/>
    <w:link w:val="ZhlavChar"/>
    <w:uiPriority w:val="99"/>
    <w:unhideWhenUsed/>
    <w:rsid w:val="00952BF4"/>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952BF4"/>
    <w:rPr>
      <w:rFonts w:ascii="Calibri" w:hAnsi="Calibri"/>
      <w:sz w:val="24"/>
    </w:rPr>
  </w:style>
  <w:style w:type="paragraph" w:styleId="Zpat">
    <w:name w:val="footer"/>
    <w:basedOn w:val="Normln"/>
    <w:link w:val="ZpatChar"/>
    <w:uiPriority w:val="99"/>
    <w:unhideWhenUsed/>
    <w:rsid w:val="00952BF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952BF4"/>
    <w:rPr>
      <w:rFonts w:ascii="Calibri" w:hAnsi="Calibri"/>
      <w:sz w:val="24"/>
    </w:rPr>
  </w:style>
  <w:style w:type="character" w:customStyle="1" w:styleId="textb">
    <w:name w:val="textb"/>
    <w:basedOn w:val="Standardnpsmoodstavce"/>
    <w:rsid w:val="00A00E68"/>
  </w:style>
  <w:style w:type="paragraph" w:styleId="Textkomente">
    <w:name w:val="annotation text"/>
    <w:basedOn w:val="Normln"/>
    <w:link w:val="TextkomenteChar"/>
    <w:uiPriority w:val="99"/>
    <w:semiHidden/>
    <w:unhideWhenUsed/>
    <w:pPr>
      <w:spacing w:line="240" w:lineRule="auto"/>
    </w:pPr>
    <w:rPr>
      <w:szCs w:val="20"/>
    </w:rPr>
  </w:style>
  <w:style w:type="character" w:customStyle="1" w:styleId="TextkomenteChar">
    <w:name w:val="Text komentáře Char"/>
    <w:basedOn w:val="Standardnpsmoodstavce"/>
    <w:link w:val="Textkomente"/>
    <w:uiPriority w:val="99"/>
    <w:semiHidden/>
    <w:rPr>
      <w:rFonts w:ascii="Calibri" w:hAnsi="Calibri"/>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CB6770"/>
    <w:pPr>
      <w:spacing w:after="0" w:line="240" w:lineRule="auto"/>
    </w:pPr>
    <w:rPr>
      <w:rFonts w:ascii="Calibri" w:hAnsi="Calibri"/>
      <w:sz w:val="24"/>
    </w:rPr>
  </w:style>
  <w:style w:type="character" w:customStyle="1" w:styleId="Nevyeenzmnka1">
    <w:name w:val="Nevyřešená zmínka1"/>
    <w:basedOn w:val="Standardnpsmoodstavce"/>
    <w:uiPriority w:val="99"/>
    <w:semiHidden/>
    <w:unhideWhenUsed/>
    <w:rsid w:val="00D30F93"/>
    <w:rPr>
      <w:color w:val="605E5C"/>
      <w:shd w:val="clear" w:color="auto" w:fill="E1DFDD"/>
    </w:rPr>
  </w:style>
  <w:style w:type="paragraph" w:styleId="Textbubliny">
    <w:name w:val="Balloon Text"/>
    <w:basedOn w:val="Normln"/>
    <w:link w:val="TextbublinyChar"/>
    <w:uiPriority w:val="99"/>
    <w:semiHidden/>
    <w:unhideWhenUsed/>
    <w:rsid w:val="00E9035D"/>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035D"/>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E9035D"/>
    <w:rPr>
      <w:b/>
      <w:bCs/>
    </w:rPr>
  </w:style>
  <w:style w:type="character" w:customStyle="1" w:styleId="PedmtkomenteChar">
    <w:name w:val="Předmět komentáře Char"/>
    <w:basedOn w:val="TextkomenteChar"/>
    <w:link w:val="Pedmtkomente"/>
    <w:uiPriority w:val="99"/>
    <w:semiHidden/>
    <w:rsid w:val="00E9035D"/>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823595">
      <w:bodyDiv w:val="1"/>
      <w:marLeft w:val="0"/>
      <w:marRight w:val="0"/>
      <w:marTop w:val="0"/>
      <w:marBottom w:val="0"/>
      <w:divBdr>
        <w:top w:val="none" w:sz="0" w:space="0" w:color="auto"/>
        <w:left w:val="none" w:sz="0" w:space="0" w:color="auto"/>
        <w:bottom w:val="none" w:sz="0" w:space="0" w:color="auto"/>
        <w:right w:val="none" w:sz="0" w:space="0" w:color="auto"/>
      </w:divBdr>
    </w:div>
    <w:div w:id="348525360">
      <w:bodyDiv w:val="1"/>
      <w:marLeft w:val="0"/>
      <w:marRight w:val="0"/>
      <w:marTop w:val="0"/>
      <w:marBottom w:val="0"/>
      <w:divBdr>
        <w:top w:val="none" w:sz="0" w:space="0" w:color="auto"/>
        <w:left w:val="none" w:sz="0" w:space="0" w:color="auto"/>
        <w:bottom w:val="none" w:sz="0" w:space="0" w:color="auto"/>
        <w:right w:val="none" w:sz="0" w:space="0" w:color="auto"/>
      </w:divBdr>
    </w:div>
    <w:div w:id="577785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Oxid_chlori%C4%8Dit%C3%BD" TargetMode="External"/><Relationship Id="rId21" Type="http://schemas.openxmlformats.org/officeDocument/2006/relationships/hyperlink" Target="https://cs.wikipedia.org/wiki/Vod%C3%ADk" TargetMode="External"/><Relationship Id="rId34" Type="http://schemas.openxmlformats.org/officeDocument/2006/relationships/hyperlink" Target="https://cs.wikipedia.org/wiki/Oxidace" TargetMode="External"/><Relationship Id="rId42" Type="http://schemas.openxmlformats.org/officeDocument/2006/relationships/hyperlink" Target="https://cs.wikipedia.org/wiki/NaOH" TargetMode="External"/><Relationship Id="rId47" Type="http://schemas.openxmlformats.org/officeDocument/2006/relationships/image" Target="media/image5.jpg"/><Relationship Id="rId50" Type="http://schemas.openxmlformats.org/officeDocument/2006/relationships/image" Target="media/image8.jpg"/><Relationship Id="rId55" Type="http://schemas.openxmlformats.org/officeDocument/2006/relationships/image" Target="media/image13.jpg"/><Relationship Id="rId63" Type="http://schemas.openxmlformats.org/officeDocument/2006/relationships/image" Target="media/image2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s.wikipedia.org/w/index.php?title=William_Growe&amp;action=edit&amp;redlink=1" TargetMode="External"/><Relationship Id="rId29" Type="http://schemas.openxmlformats.org/officeDocument/2006/relationships/hyperlink" Target="https://cs.wikipedia.org/wiki/Keramika" TargetMode="External"/><Relationship Id="rId11" Type="http://schemas.openxmlformats.org/officeDocument/2006/relationships/image" Target="media/image1.png"/><Relationship Id="rId24" Type="http://schemas.openxmlformats.org/officeDocument/2006/relationships/hyperlink" Target="https://cs.wikipedia.org/wiki/Alkoholy" TargetMode="External"/><Relationship Id="rId32" Type="http://schemas.openxmlformats.org/officeDocument/2006/relationships/image" Target="media/image4.jpeg"/><Relationship Id="rId37" Type="http://schemas.openxmlformats.org/officeDocument/2006/relationships/hyperlink" Target="https://cs.wikipedia.org/wiki/Elektrick%C3%BD_proud" TargetMode="External"/><Relationship Id="rId40" Type="http://schemas.openxmlformats.org/officeDocument/2006/relationships/hyperlink" Target="https://cs.wikipedia.org/wiki/Redoxn%C3%AD_reakce" TargetMode="External"/><Relationship Id="rId45" Type="http://schemas.openxmlformats.org/officeDocument/2006/relationships/hyperlink" Target="https://cs.wikipedia.org/wiki/Oxid_uhelnat%C3%BD" TargetMode="External"/><Relationship Id="rId53" Type="http://schemas.openxmlformats.org/officeDocument/2006/relationships/image" Target="media/image11.jpg"/><Relationship Id="rId58" Type="http://schemas.openxmlformats.org/officeDocument/2006/relationships/image" Target="media/image16.jp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yperlink" Target="https://cs.wikipedia.org/w/index.php?title=Francis_Thomas_Bacon&amp;action=edit&amp;redlink=1" TargetMode="External"/><Relationship Id="rId14" Type="http://schemas.openxmlformats.org/officeDocument/2006/relationships/hyperlink" Target="https://cs.wikipedia.org/wiki/1838" TargetMode="External"/><Relationship Id="rId22" Type="http://schemas.openxmlformats.org/officeDocument/2006/relationships/hyperlink" Target="https://cs.wikipedia.org/wiki/Kysl%C3%ADk" TargetMode="External"/><Relationship Id="rId27" Type="http://schemas.openxmlformats.org/officeDocument/2006/relationships/hyperlink" Target="https://cs.wikipedia.org/wiki/Kyseliny" TargetMode="External"/><Relationship Id="rId30" Type="http://schemas.openxmlformats.org/officeDocument/2006/relationships/hyperlink" Target="https://cs.wikipedia.org/wiki/Elektrick%C3%A9_nap%C4%9Bt%C3%AD" TargetMode="External"/><Relationship Id="rId35" Type="http://schemas.openxmlformats.org/officeDocument/2006/relationships/hyperlink" Target="https://cs.wikipedia.org/wiki/Kation" TargetMode="External"/><Relationship Id="rId43" Type="http://schemas.openxmlformats.org/officeDocument/2006/relationships/hyperlink" Target="https://cs.wikipedia.org/wiki/KOH" TargetMode="External"/><Relationship Id="rId48" Type="http://schemas.openxmlformats.org/officeDocument/2006/relationships/image" Target="media/image6.jpg"/><Relationship Id="rId56" Type="http://schemas.openxmlformats.org/officeDocument/2006/relationships/image" Target="media/image14.tiff"/><Relationship Id="rId64" Type="http://schemas.openxmlformats.org/officeDocument/2006/relationships/hyperlink" Target="https://media.daimlertruck.com/" TargetMode="External"/><Relationship Id="rId8" Type="http://schemas.openxmlformats.org/officeDocument/2006/relationships/webSettings" Target="webSettings.xml"/><Relationship Id="rId51" Type="http://schemas.openxmlformats.org/officeDocument/2006/relationships/image" Target="media/image9.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s.wikipedia.org/wiki/Sv%C3%ADtiplyn" TargetMode="External"/><Relationship Id="rId25" Type="http://schemas.openxmlformats.org/officeDocument/2006/relationships/hyperlink" Target="https://cs.wikipedia.org/wiki/Chlor" TargetMode="External"/><Relationship Id="rId33" Type="http://schemas.openxmlformats.org/officeDocument/2006/relationships/hyperlink" Target="https://cs.wikipedia.org/wiki/Anoda" TargetMode="External"/><Relationship Id="rId38" Type="http://schemas.openxmlformats.org/officeDocument/2006/relationships/hyperlink" Target="https://cs.wikipedia.org/wiki/Katoda" TargetMode="External"/><Relationship Id="rId46" Type="http://schemas.openxmlformats.org/officeDocument/2006/relationships/hyperlink" Target="https://cs.wikipedia.org/w/index.php?title=Parn%C3%AD_reforming&amp;action=edit&amp;redlink=1" TargetMode="External"/><Relationship Id="rId59" Type="http://schemas.openxmlformats.org/officeDocument/2006/relationships/image" Target="media/image17.jpg"/><Relationship Id="rId67" Type="http://schemas.openxmlformats.org/officeDocument/2006/relationships/theme" Target="theme/theme1.xml"/><Relationship Id="rId20" Type="http://schemas.openxmlformats.org/officeDocument/2006/relationships/hyperlink" Target="https://cs.wikipedia.org/wiki/Program_Apollo" TargetMode="External"/><Relationship Id="rId41" Type="http://schemas.openxmlformats.org/officeDocument/2006/relationships/hyperlink" Target="https://cs.wikipedia.org/wiki/Anion" TargetMode="External"/><Relationship Id="rId54" Type="http://schemas.openxmlformats.org/officeDocument/2006/relationships/image" Target="media/image12.jpg"/><Relationship Id="rId62"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wikipedia.org/w/index.php?title=Friedrich_Sch%C3%B6nbein&amp;action=edit&amp;redlink=1" TargetMode="External"/><Relationship Id="rId23" Type="http://schemas.openxmlformats.org/officeDocument/2006/relationships/hyperlink" Target="https://cs.wikipedia.org/wiki/Uhlovod%C3%ADky" TargetMode="External"/><Relationship Id="rId28" Type="http://schemas.openxmlformats.org/officeDocument/2006/relationships/hyperlink" Target="https://cs.wikipedia.org/wiki/Z%C3%A1sady_(chemie)" TargetMode="External"/><Relationship Id="rId36" Type="http://schemas.openxmlformats.org/officeDocument/2006/relationships/hyperlink" Target="https://cs.wikipedia.org/wiki/Elektron" TargetMode="External"/><Relationship Id="rId49" Type="http://schemas.openxmlformats.org/officeDocument/2006/relationships/image" Target="media/image7.jpg"/><Relationship Id="rId57" Type="http://schemas.openxmlformats.org/officeDocument/2006/relationships/image" Target="media/image15.jpg"/><Relationship Id="rId10" Type="http://schemas.openxmlformats.org/officeDocument/2006/relationships/endnotes" Target="endnotes.xml"/><Relationship Id="rId31" Type="http://schemas.openxmlformats.org/officeDocument/2006/relationships/hyperlink" Target="https://cs.wikipedia.org/wiki/Volt" TargetMode="External"/><Relationship Id="rId44" Type="http://schemas.openxmlformats.org/officeDocument/2006/relationships/hyperlink" Target="https://cs.wikipedia.org/w/index.php?title=Sulfonovan%C3%A9_fluoropolymery&amp;action=edit&amp;redlink=1" TargetMode="External"/><Relationship Id="rId52" Type="http://schemas.openxmlformats.org/officeDocument/2006/relationships/image" Target="media/image10.jpg"/><Relationship Id="rId60" Type="http://schemas.openxmlformats.org/officeDocument/2006/relationships/image" Target="media/image18.jp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s.wikipedia.org/wiki/Dynamo" TargetMode="External"/><Relationship Id="rId39" Type="http://schemas.openxmlformats.org/officeDocument/2006/relationships/hyperlink" Target="https://cs.wikipedia.org/wiki/Oxida%C4%8Dn%C3%AD_%C4%8Dinidlo"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5DB739807840AD03832711229A59" ma:contentTypeVersion="14" ma:contentTypeDescription="Create a new document." ma:contentTypeScope="" ma:versionID="076cecab5d25d04087cf0a91bfccbccd">
  <xsd:schema xmlns:xsd="http://www.w3.org/2001/XMLSchema" xmlns:xs="http://www.w3.org/2001/XMLSchema" xmlns:p="http://schemas.microsoft.com/office/2006/metadata/properties" xmlns:ns2="f7077bbb-5ecb-49c2-9db5-cfb5ee8c9253" xmlns:ns3="85f2f97b-9f98-411c-bbe5-5d09a361e6be" targetNamespace="http://schemas.microsoft.com/office/2006/metadata/properties" ma:root="true" ma:fieldsID="9b2e5a320832bb4b7c9fb1263e369715" ns2:_="" ns3:_="">
    <xsd:import namespace="f7077bbb-5ecb-49c2-9db5-cfb5ee8c9253"/>
    <xsd:import namespace="85f2f97b-9f98-411c-bbe5-5d09a361e6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77bbb-5ecb-49c2-9db5-cfb5ee8c9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264565-8b67-47ea-b110-0223a612547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2f97b-9f98-411c-bbe5-5d09a361e6b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8b8d1fc-73be-4a14-b620-ae87af3b174a}" ma:internalName="TaxCatchAll" ma:showField="CatchAllData" ma:web="85f2f97b-9f98-411c-bbe5-5d09a361e6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077bbb-5ecb-49c2-9db5-cfb5ee8c9253">
      <Terms xmlns="http://schemas.microsoft.com/office/infopath/2007/PartnerControls"/>
    </lcf76f155ced4ddcb4097134ff3c332f>
    <TaxCatchAll xmlns="85f2f97b-9f98-411c-bbe5-5d09a361e6b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C14E4-5368-437A-AC2F-B132BD5B6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77bbb-5ecb-49c2-9db5-cfb5ee8c9253"/>
    <ds:schemaRef ds:uri="85f2f97b-9f98-411c-bbe5-5d09a361e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08AD8-D394-4C3D-95B2-1690500B5537}">
  <ds:schemaRefs>
    <ds:schemaRef ds:uri="http://schemas.microsoft.com/sharepoint/v3/contenttype/forms"/>
  </ds:schemaRefs>
</ds:datastoreItem>
</file>

<file path=customXml/itemProps3.xml><?xml version="1.0" encoding="utf-8"?>
<ds:datastoreItem xmlns:ds="http://schemas.openxmlformats.org/officeDocument/2006/customXml" ds:itemID="{2AB3252D-8030-465D-9E37-0D4DCF7525A9}">
  <ds:schemaRefs>
    <ds:schemaRef ds:uri="http://schemas.microsoft.com/office/2006/metadata/properties"/>
    <ds:schemaRef ds:uri="http://schemas.microsoft.com/office/infopath/2007/PartnerControls"/>
    <ds:schemaRef ds:uri="f7077bbb-5ecb-49c2-9db5-cfb5ee8c9253"/>
    <ds:schemaRef ds:uri="85f2f97b-9f98-411c-bbe5-5d09a361e6be"/>
  </ds:schemaRefs>
</ds:datastoreItem>
</file>

<file path=customXml/itemProps4.xml><?xml version="1.0" encoding="utf-8"?>
<ds:datastoreItem xmlns:ds="http://schemas.openxmlformats.org/officeDocument/2006/customXml" ds:itemID="{C36C1F2B-BBB0-42DE-94AB-C4C5E817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31</Pages>
  <Words>6512</Words>
  <Characters>38427</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Snášel Antonín</dc:creator>
  <cp:keywords/>
  <dc:description/>
  <cp:lastModifiedBy>Antonín Snášel</cp:lastModifiedBy>
  <cp:revision>53</cp:revision>
  <dcterms:created xsi:type="dcterms:W3CDTF">2023-05-10T18:32:00Z</dcterms:created>
  <dcterms:modified xsi:type="dcterms:W3CDTF">2023-05-10T20:28:00Z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0x01010071395DB739807840AD03832711229A59</vt:lpwstr>
  </property>
  <property fmtid="{D5CDD505-2E9C-101B-9397-08002B2CF9AE}" pid="3" name="MediaServiceImageTags">
    <vt:lpwstr/>
  </property>
</Properties>
</file>